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3491" w:rsidRPr="005039BC" w:rsidRDefault="00E05F4F">
      <w:pPr>
        <w:jc w:val="both"/>
        <w:rPr>
          <w:rFonts w:ascii="Palatino Linotype" w:eastAsia="Palatino Linotype" w:hAnsi="Palatino Linotype" w:cs="Palatino Linotype"/>
          <w:b/>
          <w:i/>
          <w:lang w:val="ru-RU"/>
        </w:rPr>
      </w:pPr>
      <w:r w:rsidRPr="005039BC">
        <w:rPr>
          <w:rFonts w:ascii="Palatino Linotype" w:eastAsia="Palatino Linotype" w:hAnsi="Palatino Linotype" w:cs="Palatino Linotype"/>
          <w:b/>
          <w:i/>
          <w:lang w:val="ru-RU"/>
        </w:rPr>
        <w:t>ТАБЛИЦА ПРИЛОЖЕНИЕ №4</w:t>
      </w:r>
    </w:p>
    <w:p w:rsidR="007E3491" w:rsidRPr="005039BC" w:rsidRDefault="00E05F4F">
      <w:pPr>
        <w:jc w:val="both"/>
        <w:rPr>
          <w:rFonts w:ascii="Palatino Linotype" w:eastAsia="Palatino Linotype" w:hAnsi="Palatino Linotype" w:cs="Palatino Linotype"/>
          <w:i/>
          <w:lang w:val="ru-RU"/>
        </w:rPr>
      </w:pPr>
      <w:r w:rsidRPr="005039BC">
        <w:rPr>
          <w:rFonts w:ascii="Palatino Linotype" w:eastAsia="Palatino Linotype" w:hAnsi="Palatino Linotype" w:cs="Palatino Linotype"/>
          <w:b/>
          <w:i/>
          <w:color w:val="4472C4"/>
          <w:lang w:val="ru-RU"/>
        </w:rPr>
        <w:t xml:space="preserve"> </w:t>
      </w:r>
    </w:p>
    <w:p w:rsidR="007E3491" w:rsidRPr="005039BC" w:rsidRDefault="00E05F4F">
      <w:pPr>
        <w:jc w:val="both"/>
        <w:rPr>
          <w:rFonts w:ascii="Palatino Linotype" w:eastAsia="Palatino Linotype" w:hAnsi="Palatino Linotype" w:cs="Palatino Linotype"/>
          <w:b/>
          <w:i/>
          <w:lang w:val="ru-RU"/>
        </w:rPr>
      </w:pPr>
      <w:r w:rsidRPr="005039BC">
        <w:rPr>
          <w:rFonts w:ascii="Palatino Linotype" w:eastAsia="Palatino Linotype" w:hAnsi="Palatino Linotype" w:cs="Palatino Linotype"/>
          <w:b/>
          <w:i/>
          <w:lang w:val="ru-RU"/>
        </w:rPr>
        <w:t>Сравнителна таблица между НАРЕДБАТА за определяне и администриране на местни такси и цени на услуги, предоставяни от Столична община и Закон за местните данъци и такси:</w:t>
      </w:r>
    </w:p>
    <w:p w:rsidR="007E3491" w:rsidRPr="005039BC" w:rsidRDefault="007E3491">
      <w:pPr>
        <w:jc w:val="both"/>
        <w:rPr>
          <w:rFonts w:ascii="Palatino Linotype" w:eastAsia="Palatino Linotype" w:hAnsi="Palatino Linotype" w:cs="Palatino Linotype"/>
          <w:i/>
          <w:lang w:val="ru-RU"/>
        </w:rPr>
      </w:pPr>
    </w:p>
    <w:tbl>
      <w:tblPr>
        <w:tblStyle w:val="a"/>
        <w:tblW w:w="10706" w:type="dxa"/>
        <w:tblInd w:w="-572" w:type="dxa"/>
        <w:tblBorders>
          <w:top w:val="single" w:sz="4" w:space="0" w:color="9CC3E5"/>
          <w:left w:val="single" w:sz="4" w:space="0" w:color="9CC3E5"/>
          <w:bottom w:val="single" w:sz="4" w:space="0" w:color="9CC3E5"/>
          <w:right w:val="single" w:sz="4" w:space="0" w:color="9CC3E5"/>
          <w:insideH w:val="single" w:sz="4" w:space="0" w:color="9CC3E5"/>
          <w:insideV w:val="single" w:sz="4" w:space="0" w:color="9CC3E5"/>
        </w:tblBorders>
        <w:tblLayout w:type="fixed"/>
        <w:tblLook w:val="04A0" w:firstRow="1" w:lastRow="0" w:firstColumn="1" w:lastColumn="0" w:noHBand="0" w:noVBand="1"/>
      </w:tblPr>
      <w:tblGrid>
        <w:gridCol w:w="3932"/>
        <w:gridCol w:w="876"/>
        <w:gridCol w:w="5898"/>
      </w:tblGrid>
      <w:tr w:rsidR="007E3491" w:rsidRPr="0072186F" w:rsidTr="005039B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32" w:type="dxa"/>
            <w:shd w:val="clear" w:color="auto" w:fill="auto"/>
          </w:tcPr>
          <w:p w:rsidR="007E3491" w:rsidRPr="005039BC" w:rsidRDefault="00E05F4F">
            <w:pPr>
              <w:spacing w:before="240" w:after="120"/>
              <w:jc w:val="both"/>
              <w:rPr>
                <w:rFonts w:ascii="Palatino Linotype" w:eastAsia="Palatino Linotype" w:hAnsi="Palatino Linotype" w:cs="Palatino Linotype"/>
                <w:color w:val="auto"/>
                <w:sz w:val="18"/>
                <w:szCs w:val="18"/>
              </w:rPr>
            </w:pPr>
            <w:r w:rsidRPr="005039BC">
              <w:rPr>
                <w:rFonts w:ascii="Palatino Linotype" w:eastAsia="Palatino Linotype" w:hAnsi="Palatino Linotype" w:cs="Palatino Linotype"/>
                <w:color w:val="auto"/>
                <w:sz w:val="18"/>
                <w:szCs w:val="18"/>
              </w:rPr>
              <w:t xml:space="preserve">Наредба СО </w:t>
            </w:r>
          </w:p>
        </w:tc>
        <w:tc>
          <w:tcPr>
            <w:tcW w:w="6774" w:type="dxa"/>
            <w:gridSpan w:val="2"/>
            <w:shd w:val="clear" w:color="auto" w:fill="auto"/>
          </w:tcPr>
          <w:p w:rsidR="007E3491" w:rsidRPr="005039BC" w:rsidRDefault="00E05F4F">
            <w:pPr>
              <w:spacing w:before="240" w:after="120"/>
              <w:jc w:val="both"/>
              <w:cnfStyle w:val="100000000000" w:firstRow="1" w:lastRow="0" w:firstColumn="0" w:lastColumn="0" w:oddVBand="0" w:evenVBand="0" w:oddHBand="0" w:evenHBand="0" w:firstRowFirstColumn="0" w:firstRowLastColumn="0" w:lastRowFirstColumn="0" w:lastRowLastColumn="0"/>
              <w:rPr>
                <w:rFonts w:ascii="Palatino Linotype" w:eastAsia="Palatino Linotype" w:hAnsi="Palatino Linotype" w:cs="Palatino Linotype"/>
                <w:color w:val="auto"/>
                <w:sz w:val="18"/>
                <w:szCs w:val="18"/>
              </w:rPr>
            </w:pPr>
            <w:r w:rsidRPr="005039BC">
              <w:rPr>
                <w:rFonts w:ascii="Palatino Linotype" w:eastAsia="Palatino Linotype" w:hAnsi="Palatino Linotype" w:cs="Palatino Linotype"/>
                <w:color w:val="auto"/>
                <w:sz w:val="18"/>
                <w:szCs w:val="18"/>
              </w:rPr>
              <w:t xml:space="preserve">                  Закон</w:t>
            </w:r>
          </w:p>
        </w:tc>
      </w:tr>
      <w:tr w:rsidR="007E3491" w:rsidRPr="005039BC" w:rsidTr="00503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08" w:type="dxa"/>
            <w:gridSpan w:val="2"/>
            <w:shd w:val="clear" w:color="auto" w:fill="auto"/>
          </w:tcPr>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НАРЕДБА за определяне и администриране на местни такси и цени на услуги, предоставяни от Столична община</w:t>
            </w:r>
            <w:r w:rsidRPr="005039BC">
              <w:rPr>
                <w:rFonts w:ascii="Palatino Linotype" w:eastAsia="Palatino Linotype" w:hAnsi="Palatino Linotype" w:cs="Palatino Linotype"/>
                <w:sz w:val="18"/>
                <w:szCs w:val="18"/>
                <w:lang w:val="ru-RU"/>
              </w:rPr>
              <w:tab/>
            </w:r>
            <w:r w:rsidRPr="005039BC">
              <w:rPr>
                <w:rFonts w:ascii="Palatino Linotype" w:eastAsia="Palatino Linotype" w:hAnsi="Palatino Linotype" w:cs="Palatino Linotype"/>
                <w:b w:val="0"/>
                <w:sz w:val="18"/>
                <w:szCs w:val="18"/>
                <w:lang w:val="ru-RU"/>
              </w:rPr>
              <w:tab/>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 xml:space="preserve">Чл. 2. Общината събира следните местни такси: </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1. за битови отпадъци;</w:t>
            </w:r>
          </w:p>
          <w:p w:rsidR="007E3491" w:rsidRPr="005039BC" w:rsidRDefault="007E3491">
            <w:pPr>
              <w:jc w:val="both"/>
              <w:rPr>
                <w:rFonts w:ascii="Palatino Linotype" w:eastAsia="Palatino Linotype" w:hAnsi="Palatino Linotype" w:cs="Palatino Linotype"/>
                <w:sz w:val="18"/>
                <w:szCs w:val="18"/>
                <w:lang w:val="ru-RU"/>
              </w:rPr>
            </w:pPr>
          </w:p>
          <w:p w:rsidR="007E3491" w:rsidRPr="005039BC" w:rsidRDefault="007E3491">
            <w:pPr>
              <w:jc w:val="both"/>
              <w:rPr>
                <w:rFonts w:ascii="Palatino Linotype" w:eastAsia="Palatino Linotype" w:hAnsi="Palatino Linotype" w:cs="Palatino Linotype"/>
                <w:sz w:val="18"/>
                <w:szCs w:val="18"/>
                <w:lang w:val="ru-RU"/>
              </w:rPr>
            </w:pPr>
          </w:p>
          <w:p w:rsidR="007E3491" w:rsidRPr="005039BC" w:rsidRDefault="007E3491">
            <w:pPr>
              <w:jc w:val="both"/>
              <w:rPr>
                <w:rFonts w:ascii="Palatino Linotype" w:eastAsia="Palatino Linotype" w:hAnsi="Palatino Linotype" w:cs="Palatino Linotype"/>
                <w:sz w:val="18"/>
                <w:szCs w:val="18"/>
                <w:lang w:val="ru-RU"/>
              </w:rPr>
            </w:pPr>
          </w:p>
          <w:p w:rsidR="007E3491" w:rsidRPr="005039BC" w:rsidRDefault="007E3491">
            <w:pPr>
              <w:jc w:val="both"/>
              <w:rPr>
                <w:rFonts w:ascii="Palatino Linotype" w:eastAsia="Palatino Linotype" w:hAnsi="Palatino Linotype" w:cs="Palatino Linotype"/>
                <w:sz w:val="18"/>
                <w:szCs w:val="18"/>
                <w:lang w:val="ru-RU"/>
              </w:rPr>
            </w:pPr>
          </w:p>
          <w:p w:rsidR="007E3491" w:rsidRPr="005039BC" w:rsidRDefault="007E3491">
            <w:pPr>
              <w:jc w:val="both"/>
              <w:rPr>
                <w:rFonts w:ascii="Palatino Linotype" w:eastAsia="Palatino Linotype" w:hAnsi="Palatino Linotype" w:cs="Palatino Linotype"/>
                <w:sz w:val="18"/>
                <w:szCs w:val="18"/>
                <w:lang w:val="ru-RU"/>
              </w:rPr>
            </w:pPr>
          </w:p>
          <w:p w:rsidR="007E3491" w:rsidRPr="005039BC" w:rsidRDefault="007E3491">
            <w:pPr>
              <w:jc w:val="both"/>
              <w:rPr>
                <w:rFonts w:ascii="Palatino Linotype" w:eastAsia="Palatino Linotype" w:hAnsi="Palatino Linotype" w:cs="Palatino Linotype"/>
                <w:sz w:val="18"/>
                <w:szCs w:val="18"/>
                <w:lang w:val="ru-RU"/>
              </w:rPr>
            </w:pPr>
          </w:p>
          <w:p w:rsidR="007E3491" w:rsidRPr="005039BC" w:rsidRDefault="007E3491">
            <w:pPr>
              <w:jc w:val="both"/>
              <w:rPr>
                <w:rFonts w:ascii="Palatino Linotype" w:eastAsia="Palatino Linotype" w:hAnsi="Palatino Linotype" w:cs="Palatino Linotype"/>
                <w:sz w:val="18"/>
                <w:szCs w:val="18"/>
                <w:lang w:val="ru-RU"/>
              </w:rPr>
            </w:pPr>
          </w:p>
          <w:p w:rsidR="007E3491" w:rsidRPr="005039BC" w:rsidRDefault="007E3491">
            <w:pPr>
              <w:jc w:val="both"/>
              <w:rPr>
                <w:rFonts w:ascii="Palatino Linotype" w:eastAsia="Palatino Linotype" w:hAnsi="Palatino Linotype" w:cs="Palatino Linotype"/>
                <w:sz w:val="18"/>
                <w:szCs w:val="18"/>
                <w:lang w:val="ru-RU"/>
              </w:rPr>
            </w:pPr>
          </w:p>
          <w:p w:rsidR="007E3491" w:rsidRPr="005039BC" w:rsidRDefault="007E3491">
            <w:pPr>
              <w:jc w:val="both"/>
              <w:rPr>
                <w:rFonts w:ascii="Palatino Linotype" w:eastAsia="Palatino Linotype" w:hAnsi="Palatino Linotype" w:cs="Palatino Linotype"/>
                <w:sz w:val="18"/>
                <w:szCs w:val="18"/>
                <w:lang w:val="ru-RU"/>
              </w:rPr>
            </w:pPr>
          </w:p>
          <w:p w:rsidR="007E3491" w:rsidRPr="005039BC" w:rsidRDefault="007E3491">
            <w:pPr>
              <w:jc w:val="both"/>
              <w:rPr>
                <w:rFonts w:ascii="Palatino Linotype" w:eastAsia="Palatino Linotype" w:hAnsi="Palatino Linotype" w:cs="Palatino Linotype"/>
                <w:sz w:val="18"/>
                <w:szCs w:val="18"/>
                <w:lang w:val="ru-RU"/>
              </w:rPr>
            </w:pPr>
          </w:p>
          <w:p w:rsidR="007E3491" w:rsidRPr="005039BC" w:rsidRDefault="007E3491">
            <w:pPr>
              <w:jc w:val="both"/>
              <w:rPr>
                <w:rFonts w:ascii="Palatino Linotype" w:eastAsia="Palatino Linotype" w:hAnsi="Palatino Linotype" w:cs="Palatino Linotype"/>
                <w:sz w:val="18"/>
                <w:szCs w:val="18"/>
                <w:lang w:val="ru-RU"/>
              </w:rPr>
            </w:pPr>
          </w:p>
          <w:p w:rsidR="007E3491" w:rsidRPr="005039BC" w:rsidRDefault="007E3491">
            <w:pPr>
              <w:jc w:val="both"/>
              <w:rPr>
                <w:rFonts w:ascii="Palatino Linotype" w:eastAsia="Palatino Linotype" w:hAnsi="Palatino Linotype" w:cs="Palatino Linotype"/>
                <w:sz w:val="18"/>
                <w:szCs w:val="18"/>
                <w:lang w:val="ru-RU"/>
              </w:rPr>
            </w:pPr>
          </w:p>
          <w:p w:rsidR="007E3491" w:rsidRPr="005039BC" w:rsidRDefault="007E3491">
            <w:pPr>
              <w:jc w:val="both"/>
              <w:rPr>
                <w:rFonts w:ascii="Palatino Linotype" w:eastAsia="Palatino Linotype" w:hAnsi="Palatino Linotype" w:cs="Palatino Linotype"/>
                <w:sz w:val="18"/>
                <w:szCs w:val="18"/>
                <w:lang w:val="ru-RU"/>
              </w:rPr>
            </w:pPr>
          </w:p>
          <w:p w:rsidR="007E3491" w:rsidRPr="005039BC" w:rsidRDefault="007E3491">
            <w:pPr>
              <w:jc w:val="both"/>
              <w:rPr>
                <w:rFonts w:ascii="Palatino Linotype" w:eastAsia="Palatino Linotype" w:hAnsi="Palatino Linotype" w:cs="Palatino Linotype"/>
                <w:sz w:val="18"/>
                <w:szCs w:val="18"/>
                <w:lang w:val="ru-RU"/>
              </w:rPr>
            </w:pP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 xml:space="preserve">Раздел </w:t>
            </w:r>
            <w:r w:rsidRPr="0072186F">
              <w:rPr>
                <w:rFonts w:ascii="Palatino Linotype" w:eastAsia="Palatino Linotype" w:hAnsi="Palatino Linotype" w:cs="Palatino Linotype"/>
                <w:b w:val="0"/>
                <w:sz w:val="18"/>
                <w:szCs w:val="18"/>
              </w:rPr>
              <w:t>I</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Такса за битови отпадъци</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 xml:space="preserve">Чл. 18. (1) Такса за битови отпадъци се заплаща за услугите по събиране, извозване </w:t>
            </w:r>
            <w:r w:rsidRPr="005039BC">
              <w:rPr>
                <w:rFonts w:ascii="Palatino Linotype" w:eastAsia="Palatino Linotype" w:hAnsi="Palatino Linotype" w:cs="Palatino Linotype"/>
                <w:b w:val="0"/>
                <w:sz w:val="18"/>
                <w:szCs w:val="18"/>
                <w:u w:val="single"/>
                <w:lang w:val="ru-RU"/>
              </w:rPr>
              <w:t>и обезвреждане в депа или други съоръжения на битовите отпадъци, както и за поддържане на чистотата на териториите за обществено ползване</w:t>
            </w:r>
            <w:r w:rsidRPr="005039BC">
              <w:rPr>
                <w:rFonts w:ascii="Palatino Linotype" w:eastAsia="Palatino Linotype" w:hAnsi="Palatino Linotype" w:cs="Palatino Linotype"/>
                <w:b w:val="0"/>
                <w:sz w:val="18"/>
                <w:szCs w:val="18"/>
                <w:lang w:val="ru-RU"/>
              </w:rPr>
              <w:t>.</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(2) Таксата се определя в годишен размер с решение на Столичния общински съвет ежегодно въз основа на одобрена план-сметка, включваща необходимите разходи за всяка дейност поотделно.</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(3) Когато до края на предходната година Столичният общински съвет не е определил размера на таксата за битови отпадъци за текущата година, таксата се събира на база действащия размер към 31 декември на предходната година.</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(4) (Доп. - Решение № 26 по Протокол № 56 от 28.01.2010 г.) Таксата се заплаща от собственика на имота, а при учредено вещно право на ползване - от ползвателя. При концесия таксата се заплаща от концесионера.</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(5) Не се събира такса за битови отпадъци за имоти публична общинска собственост.</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 xml:space="preserve">(6) (Нова - Решение № 313 по Протокол № 19 от </w:t>
            </w:r>
            <w:r w:rsidRPr="005039BC">
              <w:rPr>
                <w:rFonts w:ascii="Palatino Linotype" w:eastAsia="Palatino Linotype" w:hAnsi="Palatino Linotype" w:cs="Palatino Linotype"/>
                <w:b w:val="0"/>
                <w:sz w:val="18"/>
                <w:szCs w:val="18"/>
                <w:lang w:val="ru-RU"/>
              </w:rPr>
              <w:lastRenderedPageBreak/>
              <w:t>28.06.2012 г.) Собственикът на сграда, построена върху държавен или общински поземлен имот, заплаща такса за битови отпадъци и за този имот или съответната част от него.</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(7) (Нова - Решение № 313 по Протокол № 19 от 28.06.2012 г.) За имот държавна или общинска собственост, таксата за битови отпадъци се заплаща от лицето, на което имотът е предоставен за управление.</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(8) (Нова - Решение № 701 по Протокол № 54 от 19.12.2013 г.) Не се събира такса за битови отпадъци за услугите предоставени на молитвени домове, храмове и манастири, в които се извършва богослужебна дейност от законнорегистрираните вероизповедания в страната.</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Чл. 19. (1) (Изм. - Решение № 313 по Протокол № 19 от 28.06.2012 г.) До 30 септември кметовете на райони изпращат в Дирекция "Икономика и търговска дейност" - Столична община предложения за границите на районите, в които ще се извършва организирано сметосъбиране и сметоизвозване.</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(2) Въз основа на постъпилите предложения по ал. 1 в срок до 30 октомври на предходната година кметът на Столична община издава заповеди, определящи границите на районите, в които ще се извършва организирано сметосъбиране и сметоизвозване, вида на предлаганите услуги и честотата на сметоизвозване.</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(3) Заповедите се обявяват публично чрез районните администрации и в Интернет сайта на Столична община.</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(4) За имоти на предприятия и граждани, попадащи извън границите на организираното сметосъбиране и сметоизвозване, се събира такса за обезвреждане на битовите отпадъци в депа или други съоръжения и за поддържане чистотата на териториите за обществено ползване в размер пропорционален в промили на отчетната стойност на имотите на предприятията, респ. на данъчната оценка на имотите на гражданите.</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Чл. 20. (1) (Изм. - Решение № 313 по Протокол № 19 от 28.06.2012 г., в сила от 1.01.2013 г.) Такса за битови отпадъци се заплаща на четири равни вноски в следните срокове: до 30 април, до 30 юни, до 30 септември и до 30 ноември на годината, за която се дължи.</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(2) Таксата се администрира и събира от Дирекция "Приходи и администриране на местни данъци и такси" - Столична община.</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Чл. 21. (1) За новопридобити имоти такса за битови отпадъци се събира от началото на месеца, следващ придобиването на имота.</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 xml:space="preserve">(2) За новопостроени сгради или части от сгради се </w:t>
            </w:r>
            <w:r w:rsidRPr="005039BC">
              <w:rPr>
                <w:rFonts w:ascii="Palatino Linotype" w:eastAsia="Palatino Linotype" w:hAnsi="Palatino Linotype" w:cs="Palatino Linotype"/>
                <w:b w:val="0"/>
                <w:sz w:val="18"/>
                <w:szCs w:val="18"/>
                <w:lang w:val="ru-RU"/>
              </w:rPr>
              <w:lastRenderedPageBreak/>
              <w:t>дължи такса от началото на месеца, следващ месеца, през който са завършени или е започнало ползването им.</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(3) За сгради, подлежащи на събаряне, таксата се събира включително за месеца, през който е преустановено ползването им.</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Чл. 22. Такса за битови отпадъци за нежилищни имоти на предприятията се определя:</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1. според количеството на битовите отпадъци съобразно вида и броя на съдовете за съхраняването им и честотата на сметоизвозване;</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2. чрез пряко договаряне;</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3. пропорционално в промили.</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Чл. 23. (1) (Изм. и доп. - Решение № 313 по Протокол № 19 от 28.06.2012 г.) За определяне на такса за битови отпадъци за нежилищни имоти на предприятията, попадащи в границите на организираното сметосъбиране и сметоизвозване, по реда на чл. 22, т. 1 предприятията подават в срок от 1 октомври до 30 ноември на предходната година до кмета на Столична община чрез Дирекция "Икономика и търговска дейност" декларация по образец (Декларация № 1) в два екземпляра за вида и броя на съдовете за съхраняване на битови отпадъци, които ще се използват през годината.</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(2) (Изм. - Решение № 313 по Протокол № 19 от 28.06.2012 г., изм. и доп. - Решение № 3 по Протокол № 75 от 22.01.2015 г.) В седемдневен срок от подаване на декларацията по ал. 1 Дирекция "Икономика и търговска дейност" изпраща екземпляр от нея в Дирекция "Приходи и администриране на местни данъци и такси" за изчисляване размера на дължимата такса за битови отпадъци и в Столичен инспекторат - за контрол.</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(3) Столичният общински съвет определя размера на таксата за битови отпадъци на един съд за една година за всеки район на Столична община при определена честота на сметоизвозване в левове, в зависимост от вида и обема на съда, като цена на услугите по сметосъбиране и сметоизвозване, и обезвреждане в депа или други съоръжения на битовите отпадъци.</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(4) Освен таксата по ал. 3 предприятията заплащат и такса за услугата по поддържане на чистотата на териториите за обществено ползване в размер, пропорционален в промили на отчетната стойност на имотите.</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Чл. 24. (1) (Изм. - Решение № 313 по Протокол № 19 от 28.06.2012 г.) За определяне на такса за битови отпадъци за нежилищни имоти на предприятията чрез пряко договаряне с фирми, извършващи услугата по сметосъбиране и сметоизвозване, предприятията подават в срок от 1 октомври до 30 ноември на предходната година молба по образец до кмета на Столична община чрез Дирекция "Икономика и търговска дейност".</w:t>
            </w:r>
          </w:p>
          <w:p w:rsidR="007E3491" w:rsidRPr="005039BC" w:rsidRDefault="007E3491">
            <w:pPr>
              <w:jc w:val="both"/>
              <w:rPr>
                <w:rFonts w:ascii="Palatino Linotype" w:eastAsia="Palatino Linotype" w:hAnsi="Palatino Linotype" w:cs="Palatino Linotype"/>
                <w:sz w:val="18"/>
                <w:szCs w:val="18"/>
                <w:lang w:val="ru-RU"/>
              </w:rPr>
            </w:pP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(2) Към молбата по ал. 1 се прилагат следните документи:</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1. (изм. - Решение № 313 по Протокол № 19 от 28.06.2012 г., Решение № 481 по Протокол № 46 от 12.09.2013 г.) нотариално заверен препис от договор за извършване на услугата по сметосъбиране и сметоизвозване на битови отпадъци. Договорът следва да съдържа информация за лицата по чл. 18, ал. 4, ал. 6 и ал. 7, местонахождението и вида на имота/имотите, задължение на страните за осигуряване на съдове за съхраняване на битовите отпадъци с посочване на техните основни характеристики, цената на услугата, както и срок на действие - една календарна година.</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2. удостоверения за актуално състояние на страните по договора;</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3. документи съгласно Закона за управление на отпадъците, удостоверяващи правото на фирмата-изпълнител да извършва услугата по сметосъбиране и сметоизвозване на битови отпадъци.</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(3) (Изм. - Решение № 313 по Протокол № 19 от 28.06.2012 г., Решение № 481 по Протокол № 46 от 12.09.2013 г.) Въз основа на документите по ал. 2, кметът на Столична община издава заповед за допускане на пряко договаряне за извършване на услугата по сметосъбиране и сметоизвозване. Заповедта следва да съдържа наименование и ЕИК на предприятието и данни за имота/имотите, за които се отнася задължението за заплащане на таксата; наименование и ЕИК на фирмата, извършваща услугата по сметосъбиране и сметоизвозване; съществени характеристики на съдовете за съхраняване на битовите отпадъци; задължение за предприятието по ал. 1 да съхранява битовите отпадъци в осигурените, съгласно договора съдове, да предава същите за извозване на фирмата - изпълнител, да поддържа чистотата на имота/имотите и да не допуска замърсяване на околната среда. Дирекция "Икономика и търговска дейност" изпраща екземпляр от заповедта в Дирекция "Приходи и администриране на местни данъци и такси" за изчисляване размера на дължимата такса за битови отпадъци и в Столичен инспекторат - за контрол.</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(4) Не се издава заповед за допускане на пряко договаряне, когато подадените документи не отговарят на изискванията по ал. 2. В този случай предприятията заплащат такса за битови отпадъци по реда на чл. 26.</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(5) (Изм. - Решение № 313 по Протокол № 19 от 28.06.2012 г.) При предсрочно прекратяване на договорите по ал. 2, т. 1 предприятията, ползващи услугата, уведомяват в седемдневен срок кмета на Столична община чрез Дирекция "Икономика и търговска дейност" и от началото на месеца, следващ прекратяването на договора, дължат такса за битови отпадъци, определена по реда на чл. 26.</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(6) (Изм. и доп. - Решение № 34 по Протокол № 98 от 25.01.2007 г., отм. - Решение № 4946 от 4.09.2012 г. на АдмС - София-град по адм. д. № 6140/2011 г., потвърдено с Решение № 2252 от 15.02.2013 г. на ВАС по адм. д. № 14322/2012 г., в частта "за обезвреждане на битови отпадъци в депа или други съоръжения", изм. - Решение № 481 по Протокол № 46 от 12.09.2013 г., в сила от 1.01.2014 г.)  При определяне размера на такса битови отпадъци, имотите, за които е допуснато пряко договаряне за извършване на услугата по сметосъбиране и сметоизвозване, се приравняват на имоти на предприятия, попадащи извън границите на организираното сметосъбиране и сметоизвозване и за тях се дължи такса, определена по реда на чл. 19, ал. 4</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Чл. 25. (1) (Предишен текст на чл. 25, изм. - Решение № 26 по Протокол № 56 от 28.01.2010 г., Решение № 313 по Протокол № 19 от 28.06.2012 г.) За нежилищни имоти на предприятия по чл. 21, ал. 2, лицата, определени в чл. 18, ал. 4, ал. 6 и ал. 7, могат да упражнят правата си по чл. 23 и чл. 24 в 7 (седем) дневен срок от декларирането на имотите по реда и в срока по чл. 14 от ЗМДТ.</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(2) (Нова - Решение № 26 по Протокол № 56 от 28.01.2010 г.) Лицата по ал. 1, освен документите по чл. 23 и чл. 24, представят и:</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1. (изм. - Решение № 313 по Протокол № 19 от 28.06.2012 г.) копие от декларацията по чл. 14 от ЗМДТ;</w:t>
            </w:r>
          </w:p>
          <w:p w:rsidR="007E3491" w:rsidRPr="005039BC" w:rsidRDefault="007E3491">
            <w:pPr>
              <w:jc w:val="both"/>
              <w:rPr>
                <w:rFonts w:ascii="Palatino Linotype" w:eastAsia="Palatino Linotype" w:hAnsi="Palatino Linotype" w:cs="Palatino Linotype"/>
                <w:sz w:val="18"/>
                <w:szCs w:val="18"/>
                <w:lang w:val="ru-RU"/>
              </w:rPr>
            </w:pP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2. копие от Удостоверение/Разрешение за въвеждане в експлоатация на сградата.</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(3) (Нова - Решение № 507 по Протокол № 95 от 28.07.2011 г., изм. - Решение № 313 по Протокол № 19 от 28.06.2012 г., изм. - Решение № 3 по Протокол № 75 от 22.01.2015 г.) За нежилищни имоти на предприятията по чл. 21, ал. 1, придобити през текущата година или след 30 ноември на предходната година, за които предходният собственик е упражнил правата си за определяне на такса за битови отпадъци по чл. 23 и чл. 24, новият собственик има право да поиска да се запази установеният ред за определяне на таксата, който се е прилагал за тези имоти през текущата година, в случаите, когато не се променя предназначението на имота. Новият собственик на имота упражнява това си право чрез подаване на декларация по образец (Декларация № 4) до кмета на Столична община, чрез Дирекция "Икономика и търговска дейност", в седемдневен срок от декларирането на имота по реда и в срока по чл. 14 от Закона за местните данъци и такси.</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(4) (Нова - Решение № 313 по Протокол № 19 от 28.06.2012 г.) За нежилищни имоти на предприятия по чл. 21, ал. 1, придобити в периода от 01 октомври до 30 ноември на предходната година, лицата, определени в чл. 18, ал. 4, ал. 6 и ал. 7, могат да упражнят правата си по чл. 23 и чл. 24 в 7 (седем) дневен срок от декларирането на имотите по реда и в срока по чл. 14 от ЗМДТ.</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(5) (Нова - Решение № 313 по Протокол № 19 от 28.06.2012 г.) В случаите на ал. З и ал. 4, освен документите, посочени съответно в чл. 23 и чл. 24, се представят и:</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1. копие от декларацията по чл. 14 от ЗМДТ;</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2. копие от документ, удостоверяващ правото на собственост, вещното право на ползване, управление или концесия.</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Чл. 26. (1) (Доп. - Решение № 26 по Протокол № 56 от 28.01.2010 г., в сила от 1.01.2011 г.) Извън случаите на чл. 23 и чл. 24 такса за битови отпадъци на нежилищни имоти на предприятията се определя пропорционално в промили на база отчетна стойност на имотите, като разпределението на размера на промила е както следва:</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1. за сметосъбиране и сметоизвозване;</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2. за обезвреждане на битови отпадъци в депа или други съоръжения;</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3. за поддържане чистотата на териториите за обществено ползване.</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(2) (Отм. - Решение № 313 по Протокол № 19 от 28.06.2012 г.)</w:t>
            </w:r>
          </w:p>
          <w:p w:rsidR="007E3491" w:rsidRPr="005039BC" w:rsidRDefault="00E05F4F">
            <w:pPr>
              <w:jc w:val="both"/>
              <w:rPr>
                <w:rFonts w:ascii="Palatino Linotype" w:eastAsia="Palatino Linotype" w:hAnsi="Palatino Linotype" w:cs="Palatino Linotype"/>
                <w:sz w:val="18"/>
                <w:szCs w:val="18"/>
                <w:u w:val="single"/>
                <w:lang w:val="ru-RU"/>
              </w:rPr>
            </w:pPr>
            <w:r w:rsidRPr="005039BC">
              <w:rPr>
                <w:rFonts w:ascii="Palatino Linotype" w:eastAsia="Palatino Linotype" w:hAnsi="Palatino Linotype" w:cs="Palatino Linotype"/>
                <w:b w:val="0"/>
                <w:sz w:val="18"/>
                <w:szCs w:val="18"/>
                <w:lang w:val="ru-RU"/>
              </w:rPr>
              <w:t>Чл. 27. (1</w:t>
            </w:r>
            <w:r w:rsidRPr="005039BC">
              <w:rPr>
                <w:rFonts w:ascii="Palatino Linotype" w:eastAsia="Palatino Linotype" w:hAnsi="Palatino Linotype" w:cs="Palatino Linotype"/>
                <w:b w:val="0"/>
                <w:sz w:val="18"/>
                <w:szCs w:val="18"/>
                <w:u w:val="single"/>
                <w:lang w:val="ru-RU"/>
              </w:rPr>
              <w:t>) Таксата за битови отпадъци за имоти на граждани и жилищни имоти на предприятия се определя пропорционално в промили на база данъчната оценка на имотите, като разпределянето на размера на промила по видове услуги е, както следва:</w:t>
            </w:r>
          </w:p>
          <w:p w:rsidR="007E3491" w:rsidRPr="005039BC" w:rsidRDefault="00E05F4F">
            <w:pPr>
              <w:jc w:val="both"/>
              <w:rPr>
                <w:rFonts w:ascii="Palatino Linotype" w:eastAsia="Palatino Linotype" w:hAnsi="Palatino Linotype" w:cs="Palatino Linotype"/>
                <w:sz w:val="18"/>
                <w:szCs w:val="18"/>
                <w:u w:val="single"/>
                <w:lang w:val="ru-RU"/>
              </w:rPr>
            </w:pPr>
            <w:r w:rsidRPr="005039BC">
              <w:rPr>
                <w:rFonts w:ascii="Palatino Linotype" w:eastAsia="Palatino Linotype" w:hAnsi="Palatino Linotype" w:cs="Palatino Linotype"/>
                <w:b w:val="0"/>
                <w:sz w:val="18"/>
                <w:szCs w:val="18"/>
                <w:u w:val="single"/>
                <w:lang w:val="ru-RU"/>
              </w:rPr>
              <w:t>1. за сметосъбиране и сметоизвозване;</w:t>
            </w:r>
          </w:p>
          <w:p w:rsidR="007E3491" w:rsidRPr="005039BC" w:rsidRDefault="00E05F4F">
            <w:pPr>
              <w:jc w:val="both"/>
              <w:rPr>
                <w:rFonts w:ascii="Palatino Linotype" w:eastAsia="Palatino Linotype" w:hAnsi="Palatino Linotype" w:cs="Palatino Linotype"/>
                <w:sz w:val="18"/>
                <w:szCs w:val="18"/>
                <w:u w:val="single"/>
                <w:lang w:val="ru-RU"/>
              </w:rPr>
            </w:pPr>
            <w:r w:rsidRPr="005039BC">
              <w:rPr>
                <w:rFonts w:ascii="Palatino Linotype" w:eastAsia="Palatino Linotype" w:hAnsi="Palatino Linotype" w:cs="Palatino Linotype"/>
                <w:b w:val="0"/>
                <w:sz w:val="18"/>
                <w:szCs w:val="18"/>
                <w:u w:val="single"/>
                <w:lang w:val="ru-RU"/>
              </w:rPr>
              <w:t>2. за обезвреждане на битови отпадъци в депа или други съоръжения;</w:t>
            </w:r>
          </w:p>
          <w:p w:rsidR="007E3491" w:rsidRPr="005039BC" w:rsidRDefault="00E05F4F">
            <w:pPr>
              <w:jc w:val="both"/>
              <w:rPr>
                <w:rFonts w:ascii="Palatino Linotype" w:eastAsia="Palatino Linotype" w:hAnsi="Palatino Linotype" w:cs="Palatino Linotype"/>
                <w:sz w:val="18"/>
                <w:szCs w:val="18"/>
                <w:u w:val="single"/>
                <w:lang w:val="ru-RU"/>
              </w:rPr>
            </w:pPr>
            <w:r w:rsidRPr="005039BC">
              <w:rPr>
                <w:rFonts w:ascii="Palatino Linotype" w:eastAsia="Palatino Linotype" w:hAnsi="Palatino Linotype" w:cs="Palatino Linotype"/>
                <w:b w:val="0"/>
                <w:sz w:val="18"/>
                <w:szCs w:val="18"/>
                <w:u w:val="single"/>
                <w:lang w:val="ru-RU"/>
              </w:rPr>
              <w:t>3. за поддържане чистотата на териториите за обществено ползване.</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(2) (Изм. - Решение № 32 по Протокол № 96 от 11.01.2007 г., Решение № 313 по Протокол № 19 от 28.06.2012 г.) Не се събира такса за услугата по сметосъбиране и сметоизвозване за имоти на граждани и предприятия, които няма да се ползват през цялата година и лицата по чл. 18, ал. 4, ал. 6 и ал. 7, са подали декларация по образец (Декларация № 2) за това обстоятелство в отделите "Местни данъци и такси" на Дирекция "Приходи и администриране на местни данъци и такси" по местонахождение на имота. Декларацията се подава в срок от 1 ноември до 31 декември на предходната година.</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(3) За незастроени нежилищни имоти на гражданите, попадащи извън границите на организираното сметосъбиране и сметоизвозване, не се събира такса за битови отпадъци.</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(4) За имотите по ал. 3 собствениците, респ. ползвателите с учредено вещно право на ползване, следва да подадат декларация по образец (Декларация № 3), придружена с документи, удостоверяващи правата им в отдел "Местни данъци и такси" на Дирекция "Приходи и администриране на местни данъци и такси" по местонахождение на имота в срок от 1 ноември до 31 декември на предходната година.</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 xml:space="preserve">(5) (Нова - Решение № 31 по Протокол № 30 от 29.01.2009 г., изм. - Решение № 313 по Протокол № 19 от 28.06.2012 г.) За новопридобити незастроени нежилищни имоти на граждани и предприятия, които няма да се ползват и/или върху които няма да се осъществява строителна дейност до края на текущата година, лицата по чл. 18, ал. 4, ал. 6 и ал. 7 подават декларация за това обстоятелство в отделите "Местни данъци и такси" на Дирекция "Приходи и администриране на местни данъци и такси" по местонахождение на имота в 7 (седем) дневен срок от декларирането му по реда на Раздел </w:t>
            </w:r>
            <w:r w:rsidRPr="0072186F">
              <w:rPr>
                <w:rFonts w:ascii="Palatino Linotype" w:eastAsia="Palatino Linotype" w:hAnsi="Palatino Linotype" w:cs="Palatino Linotype"/>
                <w:b w:val="0"/>
                <w:sz w:val="18"/>
                <w:szCs w:val="18"/>
              </w:rPr>
              <w:t>I</w:t>
            </w:r>
            <w:r w:rsidRPr="005039BC">
              <w:rPr>
                <w:rFonts w:ascii="Palatino Linotype" w:eastAsia="Palatino Linotype" w:hAnsi="Palatino Linotype" w:cs="Palatino Linotype"/>
                <w:b w:val="0"/>
                <w:sz w:val="18"/>
                <w:szCs w:val="18"/>
                <w:lang w:val="ru-RU"/>
              </w:rPr>
              <w:t>, Глава Втора от ЗМДТ.</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(6) (Нова - Решение № 31 по Протокол № 30 от 29.01.2009 г.) В случаите по ал. 5 се заплаща такса за услугите по обезвреждане на битовите отпадъци в депа и/или други съоръжения и за поддържане чистотата на териториите за обществено ползване.</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(7) (Нова - Решение № 31 по Протокол № 30 от 29.01.2009 г., изм. - Решение № 313 по Протокол № 19 от 28.06.2012 г.) При промяна на декларираните по ал. 5 обстоятелства, лицата по чл. 18, ал. 4, ал. 6 и ал. 7, в седемдневен срок от настъпването й уведомяват отделите "Местни данъци и такси" към Дирекция "Приходи и администриране на местни данъци и такси".</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Чл. 28. (Доп. - Решение № 26 по Протокол № 56 от 28.01.2010 г.) Когато се установи, че декларираните по този раздел обстоятелства не отговарят на действителните, таксата се определя съобразно последните, отразени в констативен протокол, съставен от упълномощени от кмета на Столична община лица.</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Чл. 29. (1) (Изм. - Решение № 26 по Протокол № 56 от 28.01.2010 г., предишна ал. 2 - Решение № 313 по Протокол № 19 от 28.06.2012 г.) Фирмите - оператори нямат право да извършват на територията на районите, които обслужват по договори със Столична община, услуги по реда на чл. 24 с цени, по-ниски от тези, определени в договорите със Столична община.</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 xml:space="preserve">(2) (Предишна ал. 3, изм. - Решение № 313 по Протокол № 19 от 28.06.2012 г.) Контролът по прилагането на Раздел </w:t>
            </w:r>
            <w:r w:rsidRPr="0072186F">
              <w:rPr>
                <w:rFonts w:ascii="Palatino Linotype" w:eastAsia="Palatino Linotype" w:hAnsi="Palatino Linotype" w:cs="Palatino Linotype"/>
                <w:b w:val="0"/>
                <w:sz w:val="18"/>
                <w:szCs w:val="18"/>
              </w:rPr>
              <w:t>I</w:t>
            </w:r>
            <w:r w:rsidRPr="005039BC">
              <w:rPr>
                <w:rFonts w:ascii="Palatino Linotype" w:eastAsia="Palatino Linotype" w:hAnsi="Palatino Linotype" w:cs="Palatino Linotype"/>
                <w:b w:val="0"/>
                <w:sz w:val="18"/>
                <w:szCs w:val="18"/>
                <w:lang w:val="ru-RU"/>
              </w:rPr>
              <w:t xml:space="preserve"> "Такса за битови отпадъци" се извършва от Столична община - Дирекция "Икономика и търговска дейност" и Столичен инспекторат.</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Чл. 29а. (1) (Нов - Решение № 831 по Протокол № 28 от 18.12.2008 г.) Категориите лица по чл. 9, ал. 1 се определят с решение на Столичен общински съвет.</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Допълнителни разпоредби</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 1. По смисъла на тази наредба:</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1. "Битови отпадъци" са тези, които се получават в резултат на жизнената дейност на хората по домовете, дворните места, в административните, социалните и др. обществени сгради. Към тях се приравняват и отпадъците от търговските обекти, занаятчийските дейности, предприятията, обектите за отдих и забавление, когато нямат характер на опасни отпадъци и в същото време тяхното количество или състав няма да попречи на третирането им съвместно с битовите. Не са битови отпадъци производствените отпадъци по смисъла на Закона за управление на отпадъците.</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2. "Съдове за битови отпадъци" са контейнери, кофи, кошчета на обществени места, в които се изхвърлят битови отпадъци, както и полиетиленови чували за разделно събиране.</w:t>
            </w:r>
          </w:p>
          <w:p w:rsidR="007E3491" w:rsidRPr="005039BC" w:rsidRDefault="00E05F4F">
            <w:pPr>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6. "Обезвреждане на битови отпадъци" по смисъла на тази наредба включва дейностите по третиране на битовите отпадъци след тяхното събиране и извозване от мястото на образуването им: обезвреждане, временно съхраняване, оползотворяване и други (включително междинни операции) по Закона за управление на отпадъците.</w:t>
            </w:r>
          </w:p>
          <w:p w:rsidR="007E3491" w:rsidRPr="005039BC" w:rsidRDefault="007E3491">
            <w:pPr>
              <w:jc w:val="both"/>
              <w:rPr>
                <w:rFonts w:ascii="Palatino Linotype" w:eastAsia="Palatino Linotype" w:hAnsi="Palatino Linotype" w:cs="Palatino Linotype"/>
                <w:sz w:val="18"/>
                <w:szCs w:val="18"/>
                <w:lang w:val="ru-RU"/>
              </w:rPr>
            </w:pPr>
          </w:p>
          <w:p w:rsidR="007E3491" w:rsidRPr="005039BC" w:rsidRDefault="007E3491">
            <w:pPr>
              <w:jc w:val="both"/>
              <w:rPr>
                <w:rFonts w:ascii="Palatino Linotype" w:eastAsia="Palatino Linotype" w:hAnsi="Palatino Linotype" w:cs="Palatino Linotype"/>
                <w:sz w:val="18"/>
                <w:szCs w:val="18"/>
                <w:lang w:val="ru-RU"/>
              </w:rPr>
            </w:pPr>
          </w:p>
          <w:p w:rsidR="007E3491" w:rsidRPr="005039BC" w:rsidRDefault="00E05F4F">
            <w:pPr>
              <w:pStyle w:val="Heading3"/>
              <w:keepNext w:val="0"/>
              <w:keepLines w:val="0"/>
              <w:spacing w:before="20" w:after="120"/>
              <w:ind w:left="-100" w:right="-100"/>
              <w:jc w:val="center"/>
              <w:outlineLvl w:val="2"/>
              <w:rPr>
                <w:rFonts w:ascii="Palatino Linotype" w:eastAsia="Palatino Linotype" w:hAnsi="Palatino Linotype" w:cs="Palatino Linotype"/>
                <w:b/>
                <w:sz w:val="18"/>
                <w:szCs w:val="18"/>
                <w:lang w:val="ru-RU"/>
              </w:rPr>
            </w:pPr>
            <w:r w:rsidRPr="005039BC">
              <w:rPr>
                <w:rFonts w:ascii="Palatino Linotype" w:eastAsia="Palatino Linotype" w:hAnsi="Palatino Linotype" w:cs="Palatino Linotype"/>
                <w:sz w:val="18"/>
                <w:szCs w:val="18"/>
                <w:lang w:val="ru-RU"/>
              </w:rPr>
              <w:t>Глава четвърта</w:t>
            </w:r>
          </w:p>
          <w:p w:rsidR="007E3491" w:rsidRPr="005039BC" w:rsidRDefault="00E05F4F">
            <w:pPr>
              <w:pStyle w:val="Heading3"/>
              <w:keepNext w:val="0"/>
              <w:keepLines w:val="0"/>
              <w:spacing w:before="20" w:after="120"/>
              <w:ind w:left="-100" w:right="-100"/>
              <w:jc w:val="center"/>
              <w:outlineLvl w:val="2"/>
              <w:rPr>
                <w:rFonts w:ascii="Palatino Linotype" w:eastAsia="Palatino Linotype" w:hAnsi="Palatino Linotype" w:cs="Palatino Linotype"/>
                <w:b/>
                <w:sz w:val="18"/>
                <w:szCs w:val="18"/>
                <w:lang w:val="ru-RU"/>
              </w:rPr>
            </w:pPr>
            <w:bookmarkStart w:id="0" w:name="_heading=h.8x9w2kf3ryxb" w:colFirst="0" w:colLast="0"/>
            <w:bookmarkEnd w:id="0"/>
            <w:r w:rsidRPr="005039BC">
              <w:rPr>
                <w:rFonts w:ascii="Palatino Linotype" w:eastAsia="Palatino Linotype" w:hAnsi="Palatino Linotype" w:cs="Palatino Linotype"/>
                <w:sz w:val="18"/>
                <w:szCs w:val="18"/>
                <w:lang w:val="ru-RU"/>
              </w:rPr>
              <w:t>АДМИНИСТРАТИВНО-НАКАЗАТЕЛНИ РАЗПОРЕДБИ</w:t>
            </w:r>
          </w:p>
          <w:p w:rsidR="007E3491" w:rsidRPr="005039BC" w:rsidRDefault="00E05F4F">
            <w:pPr>
              <w:ind w:left="-100" w:right="-100" w:firstLine="420"/>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 xml:space="preserve">Обявена за нищожна с </w:t>
            </w:r>
            <w:hyperlink r:id="rId5">
              <w:r w:rsidRPr="005039BC">
                <w:rPr>
                  <w:rFonts w:ascii="Palatino Linotype" w:eastAsia="Palatino Linotype" w:hAnsi="Palatino Linotype" w:cs="Palatino Linotype"/>
                  <w:b w:val="0"/>
                  <w:sz w:val="18"/>
                  <w:szCs w:val="18"/>
                  <w:lang w:val="ru-RU"/>
                </w:rPr>
                <w:t xml:space="preserve">Решение № 5081 </w:t>
              </w:r>
            </w:hyperlink>
            <w:r w:rsidRPr="005039BC">
              <w:rPr>
                <w:rFonts w:ascii="Palatino Linotype" w:eastAsia="Palatino Linotype" w:hAnsi="Palatino Linotype" w:cs="Palatino Linotype"/>
                <w:b w:val="0"/>
                <w:sz w:val="18"/>
                <w:szCs w:val="18"/>
                <w:lang w:val="ru-RU"/>
              </w:rPr>
              <w:t xml:space="preserve">от 15.07.2016 г. на Административен съд София-град по адм. д. № 8729/2015 г., </w:t>
            </w:r>
            <w:r w:rsidRPr="0072186F">
              <w:rPr>
                <w:rFonts w:ascii="Palatino Linotype" w:eastAsia="Palatino Linotype" w:hAnsi="Palatino Linotype" w:cs="Palatino Linotype"/>
                <w:b w:val="0"/>
                <w:sz w:val="18"/>
                <w:szCs w:val="18"/>
              </w:rPr>
              <w:t>VII</w:t>
            </w:r>
            <w:r w:rsidRPr="005039BC">
              <w:rPr>
                <w:rFonts w:ascii="Palatino Linotype" w:eastAsia="Palatino Linotype" w:hAnsi="Palatino Linotype" w:cs="Palatino Linotype"/>
                <w:b w:val="0"/>
                <w:sz w:val="18"/>
                <w:szCs w:val="18"/>
                <w:lang w:val="ru-RU"/>
              </w:rPr>
              <w:t xml:space="preserve"> тричленен състав, в сила от 16.08.2016 г.</w:t>
            </w:r>
          </w:p>
          <w:p w:rsidR="007E3491" w:rsidRPr="005039BC" w:rsidRDefault="00E05F4F">
            <w:pPr>
              <w:ind w:left="-100" w:right="-100" w:firstLine="420"/>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 xml:space="preserve">Чл. 83. (Обявен за нищожен с </w:t>
            </w:r>
            <w:hyperlink r:id="rId6">
              <w:r w:rsidRPr="005039BC">
                <w:rPr>
                  <w:rFonts w:ascii="Palatino Linotype" w:eastAsia="Palatino Linotype" w:hAnsi="Palatino Linotype" w:cs="Palatino Linotype"/>
                  <w:b w:val="0"/>
                  <w:sz w:val="18"/>
                  <w:szCs w:val="18"/>
                  <w:lang w:val="ru-RU"/>
                </w:rPr>
                <w:t xml:space="preserve">Решение № 5081 </w:t>
              </w:r>
            </w:hyperlink>
            <w:r w:rsidRPr="005039BC">
              <w:rPr>
                <w:rFonts w:ascii="Palatino Linotype" w:eastAsia="Palatino Linotype" w:hAnsi="Palatino Linotype" w:cs="Palatino Linotype"/>
                <w:b w:val="0"/>
                <w:sz w:val="18"/>
                <w:szCs w:val="18"/>
                <w:lang w:val="ru-RU"/>
              </w:rPr>
              <w:t xml:space="preserve">от 15.07.2016 г. на Административен съд София-град по адм. д. № 8729/2015 г., </w:t>
            </w:r>
            <w:r w:rsidRPr="0072186F">
              <w:rPr>
                <w:rFonts w:ascii="Palatino Linotype" w:eastAsia="Palatino Linotype" w:hAnsi="Palatino Linotype" w:cs="Palatino Linotype"/>
                <w:b w:val="0"/>
                <w:sz w:val="18"/>
                <w:szCs w:val="18"/>
              </w:rPr>
              <w:t>VII</w:t>
            </w:r>
            <w:r w:rsidRPr="005039BC">
              <w:rPr>
                <w:rFonts w:ascii="Palatino Linotype" w:eastAsia="Palatino Linotype" w:hAnsi="Palatino Linotype" w:cs="Palatino Linotype"/>
                <w:b w:val="0"/>
                <w:sz w:val="18"/>
                <w:szCs w:val="18"/>
                <w:lang w:val="ru-RU"/>
              </w:rPr>
              <w:t xml:space="preserve"> тричленен състав, в сила от 16.08.2016 г.) Който декларира неверни данни и обстоятелства, водещи до намаляване или освобождаване от такса, се наказва с глоба от 50 до 200 лв., а юридическите лица и едноличните търговци - с имуществена санкция в размер от 100 до 500 лв.</w:t>
            </w:r>
          </w:p>
          <w:p w:rsidR="007E3491" w:rsidRPr="005039BC" w:rsidRDefault="00E05F4F">
            <w:pPr>
              <w:ind w:left="-100" w:right="-100" w:firstLine="420"/>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Чл. 84.</w:t>
            </w:r>
            <w:r w:rsidRPr="005039BC">
              <w:rPr>
                <w:rFonts w:ascii="Palatino Linotype" w:eastAsia="Palatino Linotype" w:hAnsi="Palatino Linotype" w:cs="Palatino Linotype"/>
                <w:b w:val="0"/>
                <w:sz w:val="18"/>
                <w:szCs w:val="18"/>
                <w:lang w:val="ru-RU"/>
              </w:rPr>
              <w:t xml:space="preserve"> (Обявен за нищожен с </w:t>
            </w:r>
            <w:hyperlink r:id="rId7">
              <w:r w:rsidRPr="005039BC">
                <w:rPr>
                  <w:rFonts w:ascii="Palatino Linotype" w:eastAsia="Palatino Linotype" w:hAnsi="Palatino Linotype" w:cs="Palatino Linotype"/>
                  <w:b w:val="0"/>
                  <w:sz w:val="18"/>
                  <w:szCs w:val="18"/>
                  <w:lang w:val="ru-RU"/>
                </w:rPr>
                <w:t xml:space="preserve">Решение № 5081 </w:t>
              </w:r>
            </w:hyperlink>
            <w:r w:rsidRPr="005039BC">
              <w:rPr>
                <w:rFonts w:ascii="Palatino Linotype" w:eastAsia="Palatino Linotype" w:hAnsi="Palatino Linotype" w:cs="Palatino Linotype"/>
                <w:b w:val="0"/>
                <w:sz w:val="18"/>
                <w:szCs w:val="18"/>
                <w:lang w:val="ru-RU"/>
              </w:rPr>
              <w:t xml:space="preserve">от 15.07.2016 г. на Административен съд София-град по адм. д. № 8729/2015 г., </w:t>
            </w:r>
            <w:r w:rsidRPr="0072186F">
              <w:rPr>
                <w:rFonts w:ascii="Palatino Linotype" w:eastAsia="Palatino Linotype" w:hAnsi="Palatino Linotype" w:cs="Palatino Linotype"/>
                <w:b w:val="0"/>
                <w:sz w:val="18"/>
                <w:szCs w:val="18"/>
              </w:rPr>
              <w:t>VII</w:t>
            </w:r>
            <w:r w:rsidRPr="005039BC">
              <w:rPr>
                <w:rFonts w:ascii="Palatino Linotype" w:eastAsia="Palatino Linotype" w:hAnsi="Palatino Linotype" w:cs="Palatino Linotype"/>
                <w:b w:val="0"/>
                <w:sz w:val="18"/>
                <w:szCs w:val="18"/>
                <w:lang w:val="ru-RU"/>
              </w:rPr>
              <w:t xml:space="preserve"> тричленен състав, в сила от 16.08.2016 г.) (1) При неспазване на разпоредбите по тази наредба с изключение на случаите по чл. 83 на физическите лица се налага глоба в размер от 20 до 200 лв., а на юридическите лица и едноличните търговци - имуществена санкция в размер от 100 до 500 лв.</w:t>
            </w:r>
          </w:p>
          <w:p w:rsidR="007E3491" w:rsidRPr="005039BC" w:rsidRDefault="00E05F4F">
            <w:pPr>
              <w:ind w:left="-100" w:right="-100" w:firstLine="420"/>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(2) Не се смята за административно нарушение неплащането в срок на таксите по тази наредба.</w:t>
            </w:r>
          </w:p>
          <w:p w:rsidR="007E3491" w:rsidRPr="005039BC" w:rsidRDefault="00E05F4F">
            <w:pPr>
              <w:ind w:left="-100" w:right="-100" w:firstLine="420"/>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Чл. 85.</w:t>
            </w:r>
            <w:r w:rsidRPr="005039BC">
              <w:rPr>
                <w:rFonts w:ascii="Palatino Linotype" w:eastAsia="Palatino Linotype" w:hAnsi="Palatino Linotype" w:cs="Palatino Linotype"/>
                <w:b w:val="0"/>
                <w:sz w:val="18"/>
                <w:szCs w:val="18"/>
                <w:lang w:val="ru-RU"/>
              </w:rPr>
              <w:t xml:space="preserve"> (Обявен за нищожен с </w:t>
            </w:r>
            <w:hyperlink r:id="rId8">
              <w:r w:rsidRPr="005039BC">
                <w:rPr>
                  <w:rFonts w:ascii="Palatino Linotype" w:eastAsia="Palatino Linotype" w:hAnsi="Palatino Linotype" w:cs="Palatino Linotype"/>
                  <w:b w:val="0"/>
                  <w:sz w:val="18"/>
                  <w:szCs w:val="18"/>
                  <w:lang w:val="ru-RU"/>
                </w:rPr>
                <w:t xml:space="preserve">Решение № 5081 </w:t>
              </w:r>
            </w:hyperlink>
            <w:r w:rsidRPr="005039BC">
              <w:rPr>
                <w:rFonts w:ascii="Palatino Linotype" w:eastAsia="Palatino Linotype" w:hAnsi="Palatino Linotype" w:cs="Palatino Linotype"/>
                <w:b w:val="0"/>
                <w:sz w:val="18"/>
                <w:szCs w:val="18"/>
                <w:lang w:val="ru-RU"/>
              </w:rPr>
              <w:t xml:space="preserve">от 15.07.2016 г. на Административен съд София-град по адм. д. № 8729/2015 г., </w:t>
            </w:r>
            <w:r w:rsidRPr="0072186F">
              <w:rPr>
                <w:rFonts w:ascii="Palatino Linotype" w:eastAsia="Palatino Linotype" w:hAnsi="Palatino Linotype" w:cs="Palatino Linotype"/>
                <w:b w:val="0"/>
                <w:sz w:val="18"/>
                <w:szCs w:val="18"/>
              </w:rPr>
              <w:t>VII</w:t>
            </w:r>
            <w:r w:rsidRPr="005039BC">
              <w:rPr>
                <w:rFonts w:ascii="Palatino Linotype" w:eastAsia="Palatino Linotype" w:hAnsi="Palatino Linotype" w:cs="Palatino Linotype"/>
                <w:b w:val="0"/>
                <w:sz w:val="18"/>
                <w:szCs w:val="18"/>
                <w:lang w:val="ru-RU"/>
              </w:rPr>
              <w:t xml:space="preserve"> тричленен състав, в сила от 16.08.2016 г.) (1) (Обявена за нищожна в частта "или упълномощени от него длъжностни лица" - </w:t>
            </w:r>
            <w:hyperlink r:id="rId9">
              <w:r w:rsidRPr="005039BC">
                <w:rPr>
                  <w:rFonts w:ascii="Palatino Linotype" w:eastAsia="Palatino Linotype" w:hAnsi="Palatino Linotype" w:cs="Palatino Linotype"/>
                  <w:b w:val="0"/>
                  <w:sz w:val="18"/>
                  <w:szCs w:val="18"/>
                  <w:lang w:val="ru-RU"/>
                </w:rPr>
                <w:t>Решение № 8641</w:t>
              </w:r>
            </w:hyperlink>
            <w:r w:rsidRPr="005039BC">
              <w:rPr>
                <w:rFonts w:ascii="Palatino Linotype" w:eastAsia="Palatino Linotype" w:hAnsi="Palatino Linotype" w:cs="Palatino Linotype"/>
                <w:b w:val="0"/>
                <w:sz w:val="18"/>
                <w:szCs w:val="18"/>
                <w:lang w:val="ru-RU"/>
              </w:rPr>
              <w:t xml:space="preserve"> от 14.07.2015 г. на ВАС по адм. д. № 4208/2015 г., </w:t>
            </w:r>
            <w:r w:rsidRPr="0072186F">
              <w:rPr>
                <w:rFonts w:ascii="Palatino Linotype" w:eastAsia="Palatino Linotype" w:hAnsi="Palatino Linotype" w:cs="Palatino Linotype"/>
                <w:b w:val="0"/>
                <w:sz w:val="18"/>
                <w:szCs w:val="18"/>
              </w:rPr>
              <w:t>VII</w:t>
            </w:r>
            <w:r w:rsidRPr="005039BC">
              <w:rPr>
                <w:rFonts w:ascii="Palatino Linotype" w:eastAsia="Palatino Linotype" w:hAnsi="Palatino Linotype" w:cs="Palatino Linotype"/>
                <w:b w:val="0"/>
                <w:sz w:val="18"/>
                <w:szCs w:val="18"/>
                <w:lang w:val="ru-RU"/>
              </w:rPr>
              <w:t xml:space="preserve"> о., изм. - Решение № 495 по Протокол № 86 от 23.07.2015 г.) Актовете за установяване на нарушенията се съставят от служителите на общинската администрация, а наказателните постановления се издават от лицата по </w:t>
            </w:r>
            <w:hyperlink r:id="rId10" w:anchor="p5540177">
              <w:r w:rsidRPr="005039BC">
                <w:rPr>
                  <w:rFonts w:ascii="Palatino Linotype" w:eastAsia="Palatino Linotype" w:hAnsi="Palatino Linotype" w:cs="Palatino Linotype"/>
                  <w:b w:val="0"/>
                  <w:sz w:val="18"/>
                  <w:szCs w:val="18"/>
                  <w:lang w:val="ru-RU"/>
                </w:rPr>
                <w:t>чл. 128, ал. 1 от Закона за местните данъци и такси</w:t>
              </w:r>
            </w:hyperlink>
            <w:r w:rsidRPr="005039BC">
              <w:rPr>
                <w:rFonts w:ascii="Palatino Linotype" w:eastAsia="Palatino Linotype" w:hAnsi="Palatino Linotype" w:cs="Palatino Linotype"/>
                <w:b w:val="0"/>
                <w:sz w:val="18"/>
                <w:szCs w:val="18"/>
                <w:lang w:val="ru-RU"/>
              </w:rPr>
              <w:t>.</w:t>
            </w:r>
          </w:p>
          <w:p w:rsidR="007E3491" w:rsidRPr="005039BC" w:rsidRDefault="00E05F4F">
            <w:pPr>
              <w:ind w:left="-100" w:right="-100" w:firstLine="420"/>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 xml:space="preserve">(2) Установяването на нарушенията, издаването, обжалването и изпълнението на наказателни постановления се извършват по реда, определен в </w:t>
            </w:r>
            <w:hyperlink r:id="rId11">
              <w:r w:rsidRPr="005039BC">
                <w:rPr>
                  <w:rFonts w:ascii="Palatino Linotype" w:eastAsia="Palatino Linotype" w:hAnsi="Palatino Linotype" w:cs="Palatino Linotype"/>
                  <w:b w:val="0"/>
                  <w:sz w:val="18"/>
                  <w:szCs w:val="18"/>
                  <w:lang w:val="ru-RU"/>
                </w:rPr>
                <w:t>Закона за административните нарушения и наказания</w:t>
              </w:r>
            </w:hyperlink>
            <w:r w:rsidRPr="005039BC">
              <w:rPr>
                <w:rFonts w:ascii="Palatino Linotype" w:eastAsia="Palatino Linotype" w:hAnsi="Palatino Linotype" w:cs="Palatino Linotype"/>
                <w:b w:val="0"/>
                <w:sz w:val="18"/>
                <w:szCs w:val="18"/>
                <w:lang w:val="ru-RU"/>
              </w:rPr>
              <w:t>.</w:t>
            </w:r>
          </w:p>
          <w:p w:rsidR="007E3491" w:rsidRPr="005039BC" w:rsidRDefault="00E05F4F">
            <w:pPr>
              <w:ind w:left="-100" w:right="-100" w:firstLine="420"/>
              <w:jc w:val="both"/>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b w:val="0"/>
                <w:sz w:val="18"/>
                <w:szCs w:val="18"/>
                <w:lang w:val="ru-RU"/>
              </w:rPr>
              <w:t>(3) Приходите от глоби и имуществени санкции по наказателни постановления, издадени от кмета на Столична община, постъпват в приход на бюджета на общината.</w:t>
            </w:r>
          </w:p>
          <w:p w:rsidR="007E3491" w:rsidRPr="005039BC" w:rsidRDefault="007E3491">
            <w:pPr>
              <w:jc w:val="both"/>
              <w:rPr>
                <w:rFonts w:ascii="Palatino Linotype" w:eastAsia="Palatino Linotype" w:hAnsi="Palatino Linotype" w:cs="Palatino Linotype"/>
                <w:sz w:val="18"/>
                <w:szCs w:val="18"/>
                <w:lang w:val="ru-RU"/>
              </w:rPr>
            </w:pPr>
          </w:p>
        </w:tc>
        <w:tc>
          <w:tcPr>
            <w:tcW w:w="5898" w:type="dxa"/>
            <w:shd w:val="clear" w:color="auto" w:fill="auto"/>
          </w:tcPr>
          <w:p w:rsidR="007E3491" w:rsidRPr="00AE4CAD"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b/>
                <w:sz w:val="18"/>
                <w:szCs w:val="18"/>
                <w:lang w:val="ru-RU"/>
              </w:rPr>
            </w:pPr>
            <w:r w:rsidRPr="005039BC">
              <w:rPr>
                <w:rFonts w:ascii="Palatino Linotype" w:eastAsia="Palatino Linotype" w:hAnsi="Palatino Linotype" w:cs="Palatino Linotype"/>
                <w:b/>
                <w:sz w:val="18"/>
                <w:szCs w:val="18"/>
                <w:lang w:val="ru-RU"/>
              </w:rPr>
              <w:lastRenderedPageBreak/>
              <w:t>ЗАКОН ЗА МЕСТНИТЕ ДАНЪЦИ И ТАКСИ</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Чл. 5а. (Нов – ДВ, бр. 105 от 2014 г., в сила от 1.01.2015 г.) (1) Общините предоставят ежедневна информация по електронен път на Министерството на финансите за:</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7. (нова – ДВ,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данни от значение за определяне на таксата за битови отпадъци, като обхватът на данните се определя със заповедта по ал. 2;</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Чл. 6. (1) Общините събират следните местни такси:</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а) за битови отпадъци;</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МЕСТНИ ТАКСИ</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 xml:space="preserve">Раздел </w:t>
            </w:r>
            <w:r w:rsidRPr="0072186F">
              <w:rPr>
                <w:rFonts w:ascii="Palatino Linotype" w:eastAsia="Palatino Linotype" w:hAnsi="Palatino Linotype" w:cs="Palatino Linotype"/>
                <w:sz w:val="18"/>
                <w:szCs w:val="18"/>
              </w:rPr>
              <w:t>I</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Такса за битови отпадъци</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Чл. 62. (Доп. - ДВ, бр. 153 от 1998 г., изм.,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Таксата за битови отпадъци се заплаща за извършваните от общината услуги по:</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u w:val="single"/>
                <w:lang w:val="ru-RU"/>
              </w:rPr>
            </w:pPr>
            <w:r w:rsidRPr="005039BC">
              <w:rPr>
                <w:rFonts w:ascii="Palatino Linotype" w:eastAsia="Palatino Linotype" w:hAnsi="Palatino Linotype" w:cs="Palatino Linotype"/>
                <w:sz w:val="18"/>
                <w:szCs w:val="18"/>
                <w:lang w:val="ru-RU"/>
              </w:rPr>
              <w:t>1</w:t>
            </w:r>
            <w:r w:rsidRPr="005039BC">
              <w:rPr>
                <w:rFonts w:ascii="Palatino Linotype" w:eastAsia="Palatino Linotype" w:hAnsi="Palatino Linotype" w:cs="Palatino Linotype"/>
                <w:sz w:val="18"/>
                <w:szCs w:val="18"/>
                <w:u w:val="single"/>
                <w:lang w:val="ru-RU"/>
              </w:rPr>
              <w:t>. събиране и транспортиране на битови отпадъци до съоръжения и инсталации за тяхното третиране;</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u w:val="single"/>
                <w:lang w:val="ru-RU"/>
              </w:rPr>
            </w:pPr>
            <w:r w:rsidRPr="005039BC">
              <w:rPr>
                <w:rFonts w:ascii="Palatino Linotype" w:eastAsia="Palatino Linotype" w:hAnsi="Palatino Linotype" w:cs="Palatino Linotype"/>
                <w:sz w:val="18"/>
                <w:szCs w:val="18"/>
                <w:u w:val="single"/>
                <w:lang w:val="ru-RU"/>
              </w:rPr>
              <w:t>2. третиране на битовите отпадъци в съоръжения и инсталации;</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u w:val="single"/>
                <w:lang w:val="ru-RU"/>
              </w:rPr>
            </w:pPr>
            <w:r w:rsidRPr="005039BC">
              <w:rPr>
                <w:rFonts w:ascii="Palatino Linotype" w:eastAsia="Palatino Linotype" w:hAnsi="Palatino Linotype" w:cs="Palatino Linotype"/>
                <w:sz w:val="18"/>
                <w:szCs w:val="18"/>
                <w:u w:val="single"/>
                <w:lang w:val="ru-RU"/>
              </w:rPr>
              <w:t>3. поддържане на чистотата на териториите за обществено ползване в населените места и селищните образувания в общината.</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Чл. 63. (Изм. и доп. - ДВ, бр. 153 от 1998 г., изм., бр. 105 от 2014 г., в сила от 1.01.2015 г.,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(1) Такса за битови отпадъци се заплаща за извършвани от общината услуги по чл. 62 на територията на общината.</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 xml:space="preserve">(2) Видът на предлаганите услуги по чл. 62 на територията на общината, както и честотата на събиране и транспортиране на </w:t>
            </w:r>
            <w:r w:rsidRPr="005039BC">
              <w:rPr>
                <w:rFonts w:ascii="Palatino Linotype" w:eastAsia="Palatino Linotype" w:hAnsi="Palatino Linotype" w:cs="Palatino Linotype"/>
                <w:sz w:val="18"/>
                <w:szCs w:val="18"/>
                <w:lang w:val="ru-RU"/>
              </w:rPr>
              <w:lastRenderedPageBreak/>
              <w:t>битовите отпадъци се определят със заповед на кмета на общината и се обявяват публично до 31 октомври на предходната година.</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Чл. 64. (1) (Изм. - ДВ, бр. 119 от 2002 г., в сила от 1.01.2004 г., бр. 95 от 2009 г., в сила от 1.01.2010 г.,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Таксата по чл. 62 се заплаща от лицата по чл. 11 за имотите на територията на общината.</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Чл. 66. (Доп. - ДВ, бр. 153 от 1998 г., изм. и доп., бр. 109 от 2001 г., бр. 119 от 2002 г., в сила от 1.01.2004 г., доп., бр. 106 от 2004 г., изм., бр. 100 от 2005 г., бр. 98 от 2010 г., в сила от 1.01.2011 г., изм. и доп., бр. 53 от 2012 г., в сила от 13.07.2012 г., изм.,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(1) Дейностите по предоставяне на услугите по чл. 62 включват:</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1. събиране на битовите отпадъци и транспортирането им до инсталации и съоръжения за третирането им, както и осигуряване на съдове за събиране на битовите отпадъци, с изключение на разделното събиране, предварителното съхраняване и транспортирането на битовите отпадъци, попадащи в управлението на масово разпространени отпадъци по Закона за управление на отпадъците – за услугата по чл. 62, т. 1;</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2. третиране на битови отпадъци, необхванати в управлението на масово разпространените отпадъци, както и проучване, проектиране, изграждане, поддържане, експлоатация, закриване и мониторинг на депата за битови отпадъци и/или други инсталации или съоръжения за оползотворяване и/или обезвреждане на битови отпадъци – за услугата по чл. 62, т. 2;</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3. поддържане на чистотата на уличните платна, площадите, алеите, парковите и другите територии от населените места и селищните образувания в общината, предназначени за обществено ползване – за услугата по чл. 62, т. 3.</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(2) Всички относими за календарната година разходи на общината за извършване на дейности по предоставяне на услугите по чл. 62 се включват в план-сметка за годината за всяка от услугите по чл. 62 и по източници на финансиране.</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(3) План-сметката за годината:</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lastRenderedPageBreak/>
              <w:t>1. (в сила от3.11.2017 г. - ДВ, бр. 88 от 2017 г.) се изготвя по образец и ред, определени с наредба на Министерския съвет;</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2. се одобрява с решение на общинския съвет преди изтичането на срока по чл. 84, ал. 4 от Закона за публичните финанси, като проектът на решение за одобряване на план-сметката заедно с проектите на доклад на вносителя и на план-сметката се публикуват за обществено обсъждане на интернет страницата на общината в срока по чл. 69, ал. 2 от Административнопроцесуалния кодекс; в случай че законът за държавния бюджет за съответната година не бъде приет до 25 декември на предходната година от Народното събрание, план-сметката се приема в срок до 15-и януари;</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3. подлежи на проверка от Сметната палата.</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(4) Разходите от план-сметката по ал. 2 се финансират със средства от таксата за битови отпадъци и от други източници при спазване на изискванията, приложими за съответния източник на финансиране. Други източници на финансиране са средства от Оперативна програма "Околна среда", от Предприятието за управление на дейностите по опазване на околната среда и от други публични източници, както и приходите на общината от оползотворяване на битови отпадъци и другите общински средства и приходи, различни от приходите от таксата за битови отпадъци.</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(5) Разходите за контрол по чл. 112, ал. 1, т. 1 от Закона за управление на отпадъците по отношение на битовите отпадъци и разходите за почистване на нерегламентирано изхвърляне на битови отпадъци и тяхното третиране се включват в план-сметката по ал. 3 и могат да се финансират със средствата от таксата за битови отпадъци.</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(6) С разходите за извършване на дейностите по предоставяне на услугите по чл. 62, които са за сметка на други източници на финансиране, се намалява общата стойност на разходите по предоставяне на услугите по чл. 62 за определяне на таксата за битови отпадъци.</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(7) Обезпеченията по чл. 60 и отчисленията по чл. 64 от Закона за управление на отпадъците, когато се правят за битови отпадъци от общини, се включват в план-сметката като разход за дейности по ал. 1, т. 2 за годината, в която подлежат на превеждане от общината по съответната сметка. Натрупаните средства от обезпеченията по чл. 60 и отчисленията по чл. 64 от Закона за управление на отпадъците, когато се правят за битови отпадъци от общини, са друг източник на финансиране на разходите от план-сметката в годината на извършване на съответния разход.</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(8) Средствата за придобиване на актив, чиято стойност надвишава стойностния праг на същественост, приет от общината, и който се очаква да бъде използван през повече от една календарна година, се разделят на срока на използване на актива и в план-сметката се включва съответстващата за календарната година част от тези средства. Не се включват в план-сметката за сметка на таксата за битови отпадъци средства за придобиване на актив, които се финансират с публични средства по проект, програма или процедура с изключение на съфинансирането от общината.</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(9) Неусвоените от предходната календарна година средства от таксата за битови отпадъци са друг източник за финансиране на разходите по ал. 2 при изготвяне на план-сметката по ал. 3. Приходите от глоби и имуществени санкции по Закона за управление на отпадъците, наложени във връзка с нерегламентирано изхвърляне или третиране на битови отпадъци, са друг източник за финансиране на разходите от план-сметката по ал. 3.</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(10) В случай че общината използва други общински приходи за покриване на действително направени разходи, надхвърлящи предвидените в план-сметката за предходната година разходи за сметка на таксата за битови отпадъци, се допуска включване на тези разходи в план-сметката по ал. 3 за сметка на таксата за битови отпадъци. Включването на разходи в план-сметката по ал. 3 за сметка на таксата за битови отпадъци по изречение първо в случаите на придобиване на активи по ал. 8 е в размер на разликата между предвидените в план-сметката за предходната година разходи и преизчислената по реда на ал. 8, съответстваща за предходната година част от действително направените разходи. Изречение първо не се прилага в случаите по чл. 8, ал. 4.</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(11) Когато в приет от Сметната палата одитен доклад или по друг начин е установено, че в план-сметка за предходна година са включени разходи, които не са разходи за дейности по предоставяне на услуга по чл. 62, план-сметката, която предстои да приеме общинският съвет, се коригира в намаление със стойността на тези разходи. Размерът на коригираните разходи е за сметка на други приходи на общината.</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(12) Когато в приет от Сметната палата одитен доклад или по друг начин е установено, че средства от такса за битови отпадъци са изразходвани през предходна година за дейности, различни от тези по предоставяне на съответната услуга по чл. 62, план-сметката, която предстои да приеме общинският съвет, се коригира в намаление със стойността на използваните не по предназначение средства и тези разходи са за сметка на други приходи на общината.</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(13) Разходите за сметка на таксата за битови отпадъци за текущата година се определят общо и за всяка услуга по чл. 62, като разходите за извършване на дейности по предоставяне на услугите по чл. 62, отразени в план-сметката по ал. 3, се намаляват с разходите, които са за сметка на други източници на финансиране, и се коригират със сумите по ал. 11 и 12.</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Чл. 67. (Изм. - ДВ, бр. 153 от 1998 г., изм. и доп., бр. 109 от 2001 г., изм., бр. 119 от 2002 г., в сила от 1.01.2004 г., доп., бр. 101 от 2013 г., в сила от 1.01.2018 г., изм., бр. 105 от 2014 г., в сила от 1.01.2015 г., бр. 95 от 2015 г., в сила от 1.01.2016 г., бр. 97 от 2016 г., в сила от 1.01.2017 г.,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(1) Размерът на таксата за битови отпадъци за всяко задължено лице се определя за календарна година при спазване на принципа за понасяне на разходите от причинителя или притежателя на отпадъците.</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(2) Размерът на таксата за битови отпадъци за всяко задължено лице е сумата от размера на таксата за всяка услуга по чл. 62, която се определя, като разходите за сметка на таксата за битови отпадъци за текущата година от план-сметката, формирани по реда на чл. 66, ал. 13 за всяка услуга по чл. 62, се разпределят, като се приложи съответният начин за изчисление в зависимост от приетите от общинския съвет основи за услугите по чл. 62.</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(3) Размерът на таксата за единица основа се определя в левове за всяка календарна година и се приема с решението на общинския съвет по чл. 66, ал. 3, т. 2 за одобряване на план-сметката.</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(4) Количеството битови отпадъци е водеща основа за определяне на размера на таксата за битови отпадъци.</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(5) Общинският съвет може да приеме основа или основи, различни от посочената в ал. 4, при условие че съществуват обективни обстоятелства, възпрепятстващи прилагането й.</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(6) Общинският съвет приема основите за изчисляване размера на таксата за всяка от услугите по чл. 62 с наредбата по чл. 9. Решението за приемане или изменение на наредбата по чл. 9 съдържа и мотивите, придружени с анализ, за избор на определената основа, а в случаите по ал. 5 – и мотиви за неприлагане на основата по ал. 4, както и вида и източника на информация за изчисляване размера на таксата за битови отпадъци.</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(7) Преди внасяне за разглеждане на заседание на общинския съвет проектът на наредба по чл. 9 се публикува за обществено обсъждане по реда на чл. 26 от Закона за нормативните актове. Заедно с проекта на наредба по чл. 9 на интернет страницата на съответната община се публикува и решението по ал. 6.</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bookmarkStart w:id="1" w:name="_heading=h.gjdgxs" w:colFirst="0" w:colLast="0"/>
            <w:bookmarkEnd w:id="1"/>
            <w:r w:rsidRPr="005039BC">
              <w:rPr>
                <w:rFonts w:ascii="Palatino Linotype" w:eastAsia="Palatino Linotype" w:hAnsi="Palatino Linotype" w:cs="Palatino Linotype"/>
                <w:sz w:val="18"/>
                <w:szCs w:val="18"/>
                <w:lang w:val="ru-RU"/>
              </w:rPr>
              <w:t>(8) Основите за определяне на размера на таксата за битови отпадъци, които общинският съвет може да приеме, са:</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u w:val="single"/>
                <w:lang w:val="ru-RU"/>
              </w:rPr>
            </w:pPr>
            <w:r w:rsidRPr="005039BC">
              <w:rPr>
                <w:rFonts w:ascii="Palatino Linotype" w:eastAsia="Palatino Linotype" w:hAnsi="Palatino Linotype" w:cs="Palatino Linotype"/>
                <w:sz w:val="18"/>
                <w:szCs w:val="18"/>
                <w:u w:val="single"/>
                <w:lang w:val="ru-RU"/>
              </w:rPr>
              <w:t>1. за услугата по събиране и транспортиране на битови отпадъци до съоръжения и инсталации за тяхното третиране:</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u w:val="single"/>
                <w:lang w:val="ru-RU"/>
              </w:rPr>
            </w:pPr>
            <w:r w:rsidRPr="005039BC">
              <w:rPr>
                <w:rFonts w:ascii="Palatino Linotype" w:eastAsia="Palatino Linotype" w:hAnsi="Palatino Linotype" w:cs="Palatino Linotype"/>
                <w:sz w:val="18"/>
                <w:szCs w:val="18"/>
                <w:u w:val="single"/>
                <w:lang w:val="ru-RU"/>
              </w:rPr>
              <w:t>а) индивидуално определено количество битови отпадъци за имота, включително чрез торби с определена вместимост и товароносимост;</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u w:val="single"/>
                <w:lang w:val="ru-RU"/>
              </w:rPr>
            </w:pPr>
            <w:r w:rsidRPr="005039BC">
              <w:rPr>
                <w:rFonts w:ascii="Palatino Linotype" w:eastAsia="Palatino Linotype" w:hAnsi="Palatino Linotype" w:cs="Palatino Linotype"/>
                <w:sz w:val="18"/>
                <w:szCs w:val="18"/>
                <w:u w:val="single"/>
                <w:lang w:val="ru-RU"/>
              </w:rPr>
              <w:t>б) количество битови отпадъци за имота, определено съобразно броя и вместимостта на необходимите съдове за събиране на битовите отпадъци и честотата за тяхното транспортиране;</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u w:val="single"/>
                <w:lang w:val="ru-RU"/>
              </w:rPr>
            </w:pPr>
            <w:r w:rsidRPr="005039BC">
              <w:rPr>
                <w:rFonts w:ascii="Palatino Linotype" w:eastAsia="Palatino Linotype" w:hAnsi="Palatino Linotype" w:cs="Palatino Linotype"/>
                <w:sz w:val="18"/>
                <w:szCs w:val="18"/>
                <w:u w:val="single"/>
                <w:lang w:val="ru-RU"/>
              </w:rPr>
              <w:t>в) брой ползватели на услугата в имота;</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u w:val="single"/>
                <w:lang w:val="ru-RU"/>
              </w:rPr>
            </w:pPr>
            <w:r w:rsidRPr="005039BC">
              <w:rPr>
                <w:rFonts w:ascii="Palatino Linotype" w:eastAsia="Palatino Linotype" w:hAnsi="Palatino Linotype" w:cs="Palatino Linotype"/>
                <w:sz w:val="18"/>
                <w:szCs w:val="18"/>
                <w:u w:val="single"/>
                <w:lang w:val="ru-RU"/>
              </w:rPr>
              <w:t>2. за услугата по третиране на битовите отпадъци в съоръжения и инсталации:</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u w:val="single"/>
                <w:lang w:val="ru-RU"/>
              </w:rPr>
            </w:pPr>
            <w:r w:rsidRPr="005039BC">
              <w:rPr>
                <w:rFonts w:ascii="Palatino Linotype" w:eastAsia="Palatino Linotype" w:hAnsi="Palatino Linotype" w:cs="Palatino Linotype"/>
                <w:sz w:val="18"/>
                <w:szCs w:val="18"/>
                <w:u w:val="single"/>
                <w:lang w:val="ru-RU"/>
              </w:rPr>
              <w:t>а) индивидуално определено количество битови отпадъци за имота, включително чрез торби с определена вместимост и товароносимост;</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u w:val="single"/>
                <w:lang w:val="ru-RU"/>
              </w:rPr>
            </w:pPr>
            <w:r w:rsidRPr="005039BC">
              <w:rPr>
                <w:rFonts w:ascii="Palatino Linotype" w:eastAsia="Palatino Linotype" w:hAnsi="Palatino Linotype" w:cs="Palatino Linotype"/>
                <w:sz w:val="18"/>
                <w:szCs w:val="18"/>
                <w:u w:val="single"/>
                <w:lang w:val="ru-RU"/>
              </w:rPr>
              <w:t>б) количество битови отпадъци за имота, определено съобразно броя и вместимостта на необходимите съдове за събиране на битовите отпадъци и честотата за тяхното транспортиране;</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u w:val="single"/>
                <w:lang w:val="ru-RU"/>
              </w:rPr>
            </w:pPr>
            <w:r w:rsidRPr="005039BC">
              <w:rPr>
                <w:rFonts w:ascii="Palatino Linotype" w:eastAsia="Palatino Linotype" w:hAnsi="Palatino Linotype" w:cs="Palatino Linotype"/>
                <w:sz w:val="18"/>
                <w:szCs w:val="18"/>
                <w:u w:val="single"/>
                <w:lang w:val="ru-RU"/>
              </w:rPr>
              <w:t>в) брой ползватели на услугата в имота;</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u w:val="single"/>
                <w:lang w:val="ru-RU"/>
              </w:rPr>
            </w:pPr>
            <w:r w:rsidRPr="005039BC">
              <w:rPr>
                <w:rFonts w:ascii="Palatino Linotype" w:eastAsia="Palatino Linotype" w:hAnsi="Palatino Linotype" w:cs="Palatino Linotype"/>
                <w:sz w:val="18"/>
                <w:szCs w:val="18"/>
                <w:u w:val="single"/>
                <w:lang w:val="ru-RU"/>
              </w:rPr>
              <w:t>3. за услугата по поддържане на чистотата на териториите за обществено ползване в населените места и селищните образувания в общината:</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u w:val="single"/>
                <w:lang w:val="ru-RU"/>
              </w:rPr>
            </w:pPr>
            <w:r w:rsidRPr="005039BC">
              <w:rPr>
                <w:rFonts w:ascii="Palatino Linotype" w:eastAsia="Palatino Linotype" w:hAnsi="Palatino Linotype" w:cs="Palatino Linotype"/>
                <w:sz w:val="18"/>
                <w:szCs w:val="18"/>
                <w:u w:val="single"/>
                <w:lang w:val="ru-RU"/>
              </w:rPr>
              <w:t>а) брой ползватели на услугата в имота;</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u w:val="single"/>
                <w:lang w:val="ru-RU"/>
              </w:rPr>
            </w:pPr>
            <w:r w:rsidRPr="005039BC">
              <w:rPr>
                <w:rFonts w:ascii="Palatino Linotype" w:eastAsia="Palatino Linotype" w:hAnsi="Palatino Linotype" w:cs="Palatino Linotype"/>
                <w:sz w:val="18"/>
                <w:szCs w:val="18"/>
                <w:u w:val="single"/>
                <w:lang w:val="ru-RU"/>
              </w:rPr>
              <w:t>б) разгъната застроена и/или незастроена площ на недвижимия имот.</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(9) Общинският съвет може да приеме различни основи за отделните населени места, за отделните зони в тях, за селищните образувания, за различните категории задължени лица и за отделните услуги по чл. 62, като бъдат посочени изрично мотивите за различните основи.</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(10) При приемане на основа индивидуално определено количество битови отпадъци за имота чрез торби с определена вместимост и товароносимост същите се закупуват от задължените лица по ред, определен в наредбата по чл. 9. С наредбата по чл. 9 общинският съвет може да определи минимален брой торби, които да бъдат закупени от задължено лице за календарна година, съобразен с извършения анализ за минималното количество битов отпадък, генерирано от един ползвател на услугата в дадено населено място, селищно образувание или зона. Когато закупените за годината торби надхвърлят действително изразходваните през годината, останалите торби се използват през следващата година, като се приспаднат от определения за нея минимален брой и се заплаща само разликата.</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(11) При приемане на основа:</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1. "брой ползватели на услугата в имота" или "разгъната застроена и/или незастроена площ на недвижимия имот" общинският съвет при определяне на размера на таксата за битови отпадъци може да приема допълнително диференциране съобразно населените места в общината и отделните зони в тях, вида на имота, неговото предназначение и вида на извършваната в имота икономическа дейност;</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2. "индивидуално определено количество битови отпадъци за имота, включително чрез торби с определена вместимост и товароносимост" или "количество битови отпадъци за имота, определено съобразно броя и вместимостта на необходимите съдове за събиране на битовите отпадъци и честотата за тяхното транспортиране" общинският съвет при определяне размера на таксата за битови отпадъци може да приема допълнително диференциране съобразно вида на битовия отпадък.</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u w:val="single"/>
                <w:lang w:val="ru-RU"/>
              </w:rPr>
            </w:pPr>
            <w:r w:rsidRPr="005039BC">
              <w:rPr>
                <w:rFonts w:ascii="Palatino Linotype" w:eastAsia="Palatino Linotype" w:hAnsi="Palatino Linotype" w:cs="Palatino Linotype"/>
                <w:sz w:val="18"/>
                <w:szCs w:val="18"/>
                <w:u w:val="single"/>
                <w:lang w:val="ru-RU"/>
              </w:rPr>
              <w:t>(12) Начинът за изчисляване на размера на таксата за битови отпадъци при прилагане на основите по ал. 8 се определя с наредбата по чл. 66, ал. 3, т. 1.</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(13) (Изм. – ДВ, бр. 98 от 2018 г., в сила от 1.01.2019 г.) Обстоятелствата, които имат значение за изчисляване на размера на таксата за битови отпадъци по ал. 12, както и всяка тяхна промяна, могат да бъдат установявани служебно и/или чрез подаване на декларация от лицата по чл. 64 и чл. 67, ал. 15 по образец, ред и срок, определени в наредбата по чл. 9.</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(14) (Отм. – ДВ, бр. 98 от 2018 г., в сила от 1.01.2019 г.).</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(15) Управителят или председателят на управителния съвет на етажната собственост ежегодно до 31 октомври подава справка по образец, определен в наредбата по чл. 9, за броя на ползвателите по имоти в етажната собственост.</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(16) Кметът на общината организира събирането и поддържането на информация за броя на ползвателите на услугите по чл. 62 в имотите на територията на общината, както и на друга информация, определена в наредбата по чл. 9, в срок до 31 октомври, в случаите по ал. 8, т. 1, буква "в", т. 2, буква "в" и т. 3, буква "а".</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(17) Кметът на общината осигурява необходимата информация и създава условия за прилагане на основите по ал. 8, т. 1, букви "а" и "б" и т. 2, букви "а" и "б", с изключение на случаите по ал. 5, в срок до 31 декември на предходната година.</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(18) Общият размер на начислените задължения за текущата година на лицата по чл. 64 следва да е не по-голям от разходите за сметка на таксата за битови отпадъци от план-сметката, формирани по реда на чл. 66, ал. 13.</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Чл. 68. (Изм. - ДВ, бр. 119 от 2002 г., в сила от 1.01.2004 г.,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(1) Не се допускат изменения на начина на определяне и на размера на таксата за битови отпадъци в течение на годината.</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(2) Когато в срока по чл. 66, ал. 3, т. 2 общинският съвет не е одобрил план-сметката, размерът на таксата за годината се определя, като разходите за сметка на такса битови отпадъци за предходната година се коригират по реда на чл. 66, ал. 13 и се разпределят в съответствие с последно одобрените видове основи по чл. 67, ал. 8. Разходите за обезпеченията по чл. 60 и отчисленията по чл. 64 от Закона за управление на отпадъците се включват в съответстващия им за текущата година размер.</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Чл. 69. (Изм. - ДВ, бр. 119 от 2002 г., в сила от 1.01.2004 г.) (1) Таксата се заплаща по ред, определен от общинския съвет.</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(2) (Изм. – ДВ,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Общината уведомява лицата по чл. 64 за дължимите от тях такси за съответния период общо и по видове услуги по чл. 62, както и за сроковете за плащане.</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bookmarkStart w:id="2" w:name="_GoBack"/>
            <w:bookmarkEnd w:id="2"/>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Чл. 71. (Изм. - ДВ, бр. 153 от 1998 г., бр. 103 от 1999 г., бр. 119 от 2002 г., в сила от 1.01.2004 г., доп., бр. 101 от 2013 г., в сила от 1.01.2014 г., изм.,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Не се събира такса за:</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1. услугата по чл. 62, т. 1 и дейността по третиране на битовите отпадъци – част от услугата по чл. 66, ал. 1, т. 2, за имоти, които попадат в райони, в които тези услуги не се предоставят от общината;</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2. услугата по чл. 62, т. 1 и дейността по третиране на битовите отпадъци – част от услугата по чл. 66, ал. 1, т. 2, когато имотът е незастроен или не се ползва през цялата година и е подадена декларация по образец и ред, определени с наредбата по чл. 9, от задълженото лице до 31 октомври на предходната година в общината по местонахождението на имота;</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3. услугата по чл. 62, т. 1, когато задължените лица са сключили договор за обслужване с лица, получили регистрационен документ по Закона за управление на отпадъците за събиране и транспортиране на битовите отпадъци до съответните съоръжения и инсталации, и са декларирали по ред, определен с наредбата по чл. 9, това обстоятелство до 31 октомври на предходната година в общината по местонахождението на имота.</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Чл. 71а. (Нов - ДВ, бр. 101 от 2013 г., в сила от 1.01.2014 г.) (1) (Предишен текст на чл. 71а, изм. – ДВ, бр. 95 от 2015 г., в сила от 1.01.2016 г.) Не се събира такса за битови отпадъци за услугите, предоставени на молитвени домове, храмове и манастири, в които се извършва богослужебна дейност от законно регистрираните вероизповедания в страната, заедно с поземлените имоти, върху които са построени.</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(2) (Нова – ДВ, бр. 95 от 2015 г., в сила от 1.01.2016 г.) Освобождаването по ал. 1 е при условие, че имотите не се ползват със стопанска цел, несвързана с пряката им богослужебна дейност.</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Чл. 71б. (Нов – ДВ,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(1) Ежегодно в срок до 15 февруари на интернет страницата на общината във формат, определен с наредбата по чл. 66, ал. 3, т. 1, се публикуват информация и данни за:</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1. одобрената план-сметка по видове услуги по чл. 62;</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2. приетите основи за изчисляване на таксата за битови отпадъци и размера на таксата за единица основа за текущата година;</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3. отчетените разходи за предходната година по видове услуги по чл. 62 и по бюджетни показатели съгласно утвърдената от министъра на финансите единна бюджетна класификация за съответната година, както и друга информация и данни за отчетените разходи за предходната година в съответствие с приетата от общинския съвет основа;</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4. отчетените количества събрани и третирани битови отпадъци за предходната година.</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(2) Ежегодно в срок до 31 март Националното сдружение на общините в Република България публикува обобщената информация по ал. 1 по общини, по области и на национално ниво.</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Чл. 71в. (Нов – ДВ,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Декларациите по този раздел могат да се подават и по електронен път по реда на Данъчно-осигурителния процесуален кодекс.</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Глава четвърта</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АДМИНИСТРАТИВНОНАКАЗАТЕЛНИ РАЗПОРЕДБИ</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Чл.123 (4) (Нова – ДВ,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За неизпълнение на задължението по чл. 67, ал. 13, както и при деклариране на неверни данни и обстоятелства, водещи до намаляване или освобождаване от такса битови отпадъци, на лицата по чл. 64 се налага глоба в размер от 10 до 400 лв., съответно имуществена санкция в размер от 100 до 3000 лв.</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Допълнителни разпоредби</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39. (Нова – ДВ,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"Масово разпространени отпадъци" са отпадъци по смисъла на § 1, т. 7 от допълнителните разпоредби на Закона за управление на отпадъците.</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40. (Нова – ДВ,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"Притежател на отпадъци" е понятие по смисъла на § 1, т. 29 от допълнителните разпоредби на Закона за управление на отпадъците.</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41. (Нова – ДВ,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"Причинител на отпадъци" е понятие по смисъла на § 1, т. 30 от допълнителните разпоредби на Закона за управление на отпадъците.</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42. (Нова – ДВ,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"Събиране на битови отпадъци" е понятие по смисъла на § 1, т. 41 от допълнителните разпоредби на Закона за управление на отпадъците.</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43. (Нова – ДВ,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"Транспортиране на битови отпадъци" е понятие по смисъла на § 1, т. 43 от допълнителните разпоредби на Закона за управление на отпадъците.</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44. (Нова – ДВ,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"Третиране на отпадъци" са дейностите по смисъла на § 1, т. 44 от допълнителните разпоредби на Закона за управление на отпадъците.</w:t>
            </w:r>
          </w:p>
          <w:p w:rsidR="007E3491" w:rsidRPr="005039BC" w:rsidRDefault="00E05F4F">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r w:rsidRPr="005039BC">
              <w:rPr>
                <w:rFonts w:ascii="Palatino Linotype" w:eastAsia="Palatino Linotype" w:hAnsi="Palatino Linotype" w:cs="Palatino Linotype"/>
                <w:sz w:val="18"/>
                <w:szCs w:val="18"/>
                <w:lang w:val="ru-RU"/>
              </w:rPr>
              <w:t>46. (Нова – ДВ, бр. 88 от 2017 г.,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 изм., бр. 98 от 2018 г., в сила от 1.01.2019 г., бр. 14 от 2021 г., в сила от 17.02.2021 г.) "Дейността по третиране на битовите отпадъци – част от услугата по чл. 62, т. 2" за целите на чл. 71 включва само дейността по третиране на битови отпадъци, необхванати в управление на масово разпространените отпадъци, от всички дейности, посочени в чл. 66, ал. 1, т. 2 и включени в услугата по чл. 62, т. 2.</w:t>
            </w:r>
          </w:p>
          <w:p w:rsidR="007E3491" w:rsidRPr="005039BC" w:rsidRDefault="007E3491">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lang w:val="ru-RU"/>
              </w:rPr>
            </w:pPr>
          </w:p>
        </w:tc>
      </w:tr>
    </w:tbl>
    <w:p w:rsidR="007E3491" w:rsidRPr="005039BC" w:rsidRDefault="007E3491">
      <w:pPr>
        <w:jc w:val="both"/>
        <w:rPr>
          <w:rFonts w:ascii="Palatino Linotype" w:eastAsia="Palatino Linotype" w:hAnsi="Palatino Linotype" w:cs="Palatino Linotype"/>
          <w:lang w:val="ru-RU"/>
        </w:rPr>
      </w:pPr>
    </w:p>
    <w:p w:rsidR="007E3491" w:rsidRPr="005039BC" w:rsidRDefault="00E05F4F">
      <w:pPr>
        <w:jc w:val="both"/>
        <w:rPr>
          <w:rFonts w:ascii="Palatino Linotype" w:eastAsia="Palatino Linotype" w:hAnsi="Palatino Linotype" w:cs="Palatino Linotype"/>
          <w:b/>
          <w:i/>
          <w:lang w:val="ru-RU"/>
        </w:rPr>
      </w:pPr>
      <w:bookmarkStart w:id="3" w:name="_heading=h.30j0zll" w:colFirst="0" w:colLast="0"/>
      <w:bookmarkEnd w:id="3"/>
      <w:r w:rsidRPr="005039BC">
        <w:rPr>
          <w:rFonts w:ascii="Palatino Linotype" w:eastAsia="Palatino Linotype" w:hAnsi="Palatino Linotype" w:cs="Palatino Linotype"/>
          <w:b/>
          <w:i/>
          <w:lang w:val="ru-RU"/>
        </w:rPr>
        <w:t>Изводът от сравнението е, че липсва съответствие между текстовете на Наредбата и Закона.</w:t>
      </w:r>
    </w:p>
    <w:p w:rsidR="007E3491" w:rsidRPr="005039BC" w:rsidRDefault="007E3491">
      <w:pPr>
        <w:rPr>
          <w:rFonts w:ascii="Palatino Linotype" w:eastAsia="Palatino Linotype" w:hAnsi="Palatino Linotype" w:cs="Palatino Linotype"/>
          <w:lang w:val="ru-RU"/>
        </w:rPr>
      </w:pPr>
    </w:p>
    <w:sectPr w:rsidR="007E3491" w:rsidRPr="005039BC">
      <w:pgSz w:w="12240" w:h="15840"/>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491"/>
    <w:rsid w:val="005039BC"/>
    <w:rsid w:val="0072186F"/>
    <w:rsid w:val="007E3491"/>
    <w:rsid w:val="00AE4CAD"/>
    <w:rsid w:val="00C36E32"/>
    <w:rsid w:val="00E05F4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D8757"/>
  <w15:docId w15:val="{0C827C4B-D350-4644-8189-55001E2B3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bg-BG"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922"/>
    <w:rPr>
      <w:lang w:val="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451">
    <w:name w:val="Таблица с мрежа 4 – акцентиране 51"/>
    <w:basedOn w:val="TableNormal"/>
    <w:next w:val="GridTable4-Accent5"/>
    <w:uiPriority w:val="49"/>
    <w:rsid w:val="006E492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6E492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tblStylePr w:type="firstRow">
      <w:rPr>
        <w:b/>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rPr>
      <w:tblPr/>
      <w:tcPr>
        <w:tcBorders>
          <w:top w:val="single" w:sz="4" w:space="0" w:color="4472C4"/>
        </w:tcBorders>
      </w:tcPr>
    </w:tblStylePr>
    <w:tblStylePr w:type="firstCol">
      <w:rPr>
        <w:b/>
      </w:rPr>
    </w:tblStylePr>
    <w:tblStylePr w:type="lastCol">
      <w:rPr>
        <w:b/>
      </w:rPr>
    </w:tblStylePr>
    <w:tblStylePr w:type="band1Vert">
      <w:tblPr/>
      <w:tcPr>
        <w:shd w:val="clear" w:color="auto" w:fill="D9E2F3"/>
      </w:tcPr>
    </w:tblStylePr>
    <w:tblStylePr w:type="band1Horz">
      <w:tblPr/>
      <w:tcPr>
        <w:shd w:val="clear" w:color="auto" w:fill="D9E2F3"/>
      </w:tcPr>
    </w:tblStylePr>
  </w:style>
  <w:style w:type="paragraph" w:styleId="BalloonText">
    <w:name w:val="Balloon Text"/>
    <w:basedOn w:val="Normal"/>
    <w:link w:val="BalloonTextChar"/>
    <w:uiPriority w:val="99"/>
    <w:semiHidden/>
    <w:unhideWhenUsed/>
    <w:rsid w:val="005039B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39BC"/>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sofia.obshtini.bg/doc/2940695/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ofia.obshtini.bg/doc/2940695/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sofia.obshtini.bg/doc/2940695/0/" TargetMode="External"/><Relationship Id="rId11" Type="http://schemas.openxmlformats.org/officeDocument/2006/relationships/hyperlink" Target="https://legislation.apis.bg/doc/9951/0/" TargetMode="External"/><Relationship Id="rId5" Type="http://schemas.openxmlformats.org/officeDocument/2006/relationships/hyperlink" Target="https://sofia.obshtini.bg/doc/2940695/0/" TargetMode="External"/><Relationship Id="rId10" Type="http://schemas.openxmlformats.org/officeDocument/2006/relationships/hyperlink" Target="https://sofia.obshtini.bg/doc/10436/0/" TargetMode="External"/><Relationship Id="rId4" Type="http://schemas.openxmlformats.org/officeDocument/2006/relationships/webSettings" Target="webSettings.xml"/><Relationship Id="rId9" Type="http://schemas.openxmlformats.org/officeDocument/2006/relationships/hyperlink" Target="https://sofia.obshtini.bg/doc/263321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Zil6DSD8rYNzC+djWt7wIBoz/g==">AMUW2mUyV2UY4u3+X6hATVzpNtOuXHc6blvKJY1MiIsXlGUYuzPUNpaCS1ysGC6teWZoGBSNcopaIrcu+wQl2gXg4xQoIEEsYQHd1Ys9Qniu2riBdUo9xhecDqeea94NIv+DZvdZIENx2apgFiPiXyDU0BbDZcByg41+hBjnPcwZ+yecPuaMen0=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6780</Words>
  <Characters>38651</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Eko</cp:lastModifiedBy>
  <cp:revision>6</cp:revision>
  <cp:lastPrinted>2022-04-27T12:46:00Z</cp:lastPrinted>
  <dcterms:created xsi:type="dcterms:W3CDTF">2022-02-21T10:19:00Z</dcterms:created>
  <dcterms:modified xsi:type="dcterms:W3CDTF">2022-06-06T12:19:00Z</dcterms:modified>
</cp:coreProperties>
</file>